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CC11F1" w14:textId="77777777" w:rsidR="0084489F" w:rsidRPr="00D65D73" w:rsidRDefault="0084489F" w:rsidP="00D65D73">
      <w:pPr>
        <w:pStyle w:val="Corpodetexto"/>
        <w:spacing w:line="360" w:lineRule="auto"/>
      </w:pPr>
      <w:bookmarkStart w:id="0" w:name="_Hlk149569631"/>
      <w:bookmarkEnd w:id="0"/>
    </w:p>
    <w:p w14:paraId="38D91554" w14:textId="77777777" w:rsidR="0084489F" w:rsidRPr="00D65D73" w:rsidRDefault="001161ED" w:rsidP="00D65D73">
      <w:pPr>
        <w:pStyle w:val="Corpodetexto"/>
        <w:spacing w:line="360" w:lineRule="auto"/>
        <w:ind w:left="201"/>
      </w:pPr>
      <w:r w:rsidRPr="00D65D73">
        <w:rPr>
          <w:noProof/>
        </w:rPr>
        <w:drawing>
          <wp:inline distT="0" distB="0" distL="0" distR="0" wp14:anchorId="55A9C64B" wp14:editId="6D290F93">
            <wp:extent cx="2926678" cy="1163193"/>
            <wp:effectExtent l="0" t="0" r="0" b="0"/>
            <wp:docPr id="1" name="image1.jpeg" descr="C:\Users\LUIZ\Desktop\Zootecnia\Logo_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2926678" cy="1163193"/>
                    </a:xfrm>
                    <a:prstGeom prst="rect">
                      <a:avLst/>
                    </a:prstGeom>
                  </pic:spPr>
                </pic:pic>
              </a:graphicData>
            </a:graphic>
          </wp:inline>
        </w:drawing>
      </w:r>
    </w:p>
    <w:p w14:paraId="7B141BFE" w14:textId="77777777" w:rsidR="0084489F" w:rsidRPr="00D65D73" w:rsidRDefault="0084489F" w:rsidP="00D65D73">
      <w:pPr>
        <w:pStyle w:val="Corpodetexto"/>
        <w:spacing w:line="360" w:lineRule="auto"/>
      </w:pPr>
    </w:p>
    <w:p w14:paraId="4D82CF5E" w14:textId="77777777" w:rsidR="0084489F" w:rsidRPr="00D65D73" w:rsidRDefault="0084489F" w:rsidP="00D65D73">
      <w:pPr>
        <w:pStyle w:val="Corpodetexto"/>
        <w:spacing w:line="360" w:lineRule="auto"/>
      </w:pPr>
    </w:p>
    <w:p w14:paraId="2E5A18CC" w14:textId="77777777" w:rsidR="0084489F" w:rsidRPr="00D65D73" w:rsidRDefault="0084489F" w:rsidP="00D65D73">
      <w:pPr>
        <w:pStyle w:val="Corpodetexto"/>
        <w:spacing w:line="360" w:lineRule="auto"/>
      </w:pPr>
    </w:p>
    <w:p w14:paraId="5176272B" w14:textId="77777777" w:rsidR="0084489F" w:rsidRPr="00D65D73" w:rsidRDefault="001161ED" w:rsidP="00D65D73">
      <w:pPr>
        <w:spacing w:line="360" w:lineRule="auto"/>
        <w:ind w:left="224" w:right="327"/>
        <w:jc w:val="center"/>
        <w:rPr>
          <w:b/>
          <w:sz w:val="28"/>
          <w:szCs w:val="28"/>
        </w:rPr>
      </w:pPr>
      <w:r w:rsidRPr="00D65D73">
        <w:rPr>
          <w:b/>
          <w:sz w:val="28"/>
          <w:szCs w:val="28"/>
        </w:rPr>
        <w:t>CURSO</w:t>
      </w:r>
      <w:r w:rsidRPr="00D65D73">
        <w:rPr>
          <w:b/>
          <w:spacing w:val="-7"/>
          <w:sz w:val="28"/>
          <w:szCs w:val="28"/>
        </w:rPr>
        <w:t xml:space="preserve"> </w:t>
      </w:r>
      <w:r w:rsidRPr="00D65D73">
        <w:rPr>
          <w:b/>
          <w:sz w:val="28"/>
          <w:szCs w:val="28"/>
        </w:rPr>
        <w:t>DE</w:t>
      </w:r>
      <w:r w:rsidRPr="00D65D73">
        <w:rPr>
          <w:b/>
          <w:spacing w:val="-2"/>
          <w:sz w:val="28"/>
          <w:szCs w:val="28"/>
        </w:rPr>
        <w:t xml:space="preserve"> </w:t>
      </w:r>
      <w:r w:rsidRPr="00D65D73">
        <w:rPr>
          <w:b/>
          <w:sz w:val="28"/>
          <w:szCs w:val="28"/>
        </w:rPr>
        <w:t>BACHAREL</w:t>
      </w:r>
      <w:r w:rsidRPr="00D65D73">
        <w:rPr>
          <w:b/>
          <w:spacing w:val="-2"/>
          <w:sz w:val="28"/>
          <w:szCs w:val="28"/>
        </w:rPr>
        <w:t xml:space="preserve"> </w:t>
      </w:r>
      <w:r w:rsidRPr="00D65D73">
        <w:rPr>
          <w:b/>
          <w:sz w:val="28"/>
          <w:szCs w:val="28"/>
        </w:rPr>
        <w:t>EM</w:t>
      </w:r>
      <w:r w:rsidRPr="00D65D73">
        <w:rPr>
          <w:b/>
          <w:spacing w:val="-4"/>
          <w:sz w:val="28"/>
          <w:szCs w:val="28"/>
        </w:rPr>
        <w:t xml:space="preserve"> </w:t>
      </w:r>
      <w:r w:rsidRPr="00D65D73">
        <w:rPr>
          <w:b/>
          <w:sz w:val="28"/>
          <w:szCs w:val="28"/>
        </w:rPr>
        <w:t>AGRONOMIA</w:t>
      </w:r>
    </w:p>
    <w:p w14:paraId="3CC98D64" w14:textId="77777777" w:rsidR="0084489F" w:rsidRPr="00D65D73" w:rsidRDefault="0084489F" w:rsidP="00D65D73">
      <w:pPr>
        <w:pStyle w:val="Corpodetexto"/>
        <w:spacing w:line="360" w:lineRule="auto"/>
        <w:rPr>
          <w:b/>
          <w:sz w:val="28"/>
          <w:szCs w:val="28"/>
        </w:rPr>
      </w:pPr>
    </w:p>
    <w:p w14:paraId="4CAC4011" w14:textId="77777777" w:rsidR="0084489F" w:rsidRPr="00D65D73" w:rsidRDefault="0084489F" w:rsidP="00D65D73">
      <w:pPr>
        <w:pStyle w:val="Corpodetexto"/>
        <w:spacing w:line="360" w:lineRule="auto"/>
        <w:rPr>
          <w:b/>
          <w:sz w:val="28"/>
          <w:szCs w:val="28"/>
        </w:rPr>
      </w:pPr>
    </w:p>
    <w:p w14:paraId="18EF9DD3" w14:textId="77777777" w:rsidR="00A87709" w:rsidRPr="00D65D73" w:rsidRDefault="00A87709" w:rsidP="00D65D73">
      <w:pPr>
        <w:pStyle w:val="Corpodetexto"/>
        <w:spacing w:line="360" w:lineRule="auto"/>
        <w:rPr>
          <w:b/>
          <w:sz w:val="28"/>
          <w:szCs w:val="28"/>
        </w:rPr>
      </w:pPr>
    </w:p>
    <w:p w14:paraId="2E261E5B" w14:textId="77777777" w:rsidR="00A87709" w:rsidRPr="00D65D73" w:rsidRDefault="00A87709" w:rsidP="00D65D73">
      <w:pPr>
        <w:pStyle w:val="Corpodetexto"/>
        <w:spacing w:line="360" w:lineRule="auto"/>
        <w:rPr>
          <w:b/>
          <w:sz w:val="28"/>
          <w:szCs w:val="28"/>
        </w:rPr>
      </w:pPr>
    </w:p>
    <w:p w14:paraId="072299F5" w14:textId="77777777" w:rsidR="0084489F" w:rsidRPr="00D65D73" w:rsidRDefault="0084489F" w:rsidP="00D65D73">
      <w:pPr>
        <w:pStyle w:val="Corpodetexto"/>
        <w:spacing w:line="360" w:lineRule="auto"/>
        <w:rPr>
          <w:b/>
          <w:sz w:val="28"/>
          <w:szCs w:val="28"/>
        </w:rPr>
      </w:pPr>
    </w:p>
    <w:p w14:paraId="3932C20F" w14:textId="77777777" w:rsidR="004B3373" w:rsidRPr="00D65D73" w:rsidRDefault="004B3373" w:rsidP="00D65D73">
      <w:pPr>
        <w:spacing w:line="360" w:lineRule="auto"/>
        <w:jc w:val="center"/>
        <w:rPr>
          <w:b/>
          <w:bCs/>
          <w:sz w:val="28"/>
          <w:szCs w:val="28"/>
        </w:rPr>
      </w:pPr>
      <w:r w:rsidRPr="00D65D73">
        <w:rPr>
          <w:b/>
          <w:bCs/>
          <w:sz w:val="28"/>
          <w:szCs w:val="28"/>
        </w:rPr>
        <w:t xml:space="preserve">PRODUÇÃO, DECOMPOSIÇÃO E RELAÇÃO C:N DA BIOMASSA DO CAPIM-TAMANI E ESTILOSANTES BELA EM MONOCULTIVO E CONSORCIADO </w:t>
      </w:r>
    </w:p>
    <w:p w14:paraId="5BC2018E" w14:textId="77777777" w:rsidR="0084489F" w:rsidRPr="00D65D73" w:rsidRDefault="0084489F" w:rsidP="00D65D73">
      <w:pPr>
        <w:pStyle w:val="Corpodetexto"/>
        <w:spacing w:line="360" w:lineRule="auto"/>
        <w:rPr>
          <w:b/>
          <w:sz w:val="28"/>
          <w:szCs w:val="28"/>
        </w:rPr>
      </w:pPr>
    </w:p>
    <w:p w14:paraId="053AC69B" w14:textId="77777777" w:rsidR="004B3373" w:rsidRPr="00D65D73" w:rsidRDefault="004B3373" w:rsidP="00D65D73">
      <w:pPr>
        <w:pStyle w:val="Corpodetexto"/>
        <w:spacing w:line="360" w:lineRule="auto"/>
        <w:rPr>
          <w:b/>
          <w:sz w:val="28"/>
          <w:szCs w:val="28"/>
        </w:rPr>
      </w:pPr>
    </w:p>
    <w:p w14:paraId="04A2AC3D" w14:textId="77777777" w:rsidR="004B3373" w:rsidRPr="00D65D73" w:rsidRDefault="004B3373" w:rsidP="00D65D73">
      <w:pPr>
        <w:pStyle w:val="Corpodetexto"/>
        <w:spacing w:line="360" w:lineRule="auto"/>
        <w:rPr>
          <w:b/>
          <w:sz w:val="28"/>
          <w:szCs w:val="28"/>
        </w:rPr>
      </w:pPr>
    </w:p>
    <w:p w14:paraId="430C2ADC" w14:textId="77777777" w:rsidR="004B3373" w:rsidRPr="00D65D73" w:rsidRDefault="004B3373" w:rsidP="00D65D73">
      <w:pPr>
        <w:pStyle w:val="Corpodetexto"/>
        <w:spacing w:line="360" w:lineRule="auto"/>
        <w:rPr>
          <w:b/>
          <w:sz w:val="28"/>
          <w:szCs w:val="28"/>
        </w:rPr>
      </w:pPr>
    </w:p>
    <w:p w14:paraId="5EAE623A" w14:textId="3A6CB02A" w:rsidR="00DF6DE9" w:rsidRPr="00D65D73" w:rsidRDefault="004B3373" w:rsidP="00D65D73">
      <w:pPr>
        <w:pStyle w:val="Corpodetexto"/>
        <w:spacing w:line="360" w:lineRule="auto"/>
        <w:jc w:val="right"/>
        <w:rPr>
          <w:b/>
          <w:sz w:val="28"/>
          <w:szCs w:val="28"/>
        </w:rPr>
      </w:pPr>
      <w:r w:rsidRPr="00D65D73">
        <w:rPr>
          <w:b/>
          <w:sz w:val="28"/>
          <w:szCs w:val="28"/>
        </w:rPr>
        <w:t>Wilker Lima Couto</w:t>
      </w:r>
    </w:p>
    <w:p w14:paraId="597E7C66" w14:textId="77777777" w:rsidR="00DF6DE9" w:rsidRPr="00D65D73" w:rsidRDefault="00DF6DE9" w:rsidP="00D65D73">
      <w:pPr>
        <w:pStyle w:val="Corpodetexto"/>
        <w:spacing w:line="360" w:lineRule="auto"/>
        <w:rPr>
          <w:b/>
          <w:sz w:val="28"/>
          <w:szCs w:val="28"/>
        </w:rPr>
      </w:pPr>
    </w:p>
    <w:p w14:paraId="3BDA7C4E" w14:textId="77777777" w:rsidR="00DF6DE9" w:rsidRPr="00D65D73" w:rsidRDefault="00DF6DE9" w:rsidP="00D65D73">
      <w:pPr>
        <w:pStyle w:val="Corpodetexto"/>
        <w:spacing w:line="360" w:lineRule="auto"/>
        <w:rPr>
          <w:b/>
          <w:sz w:val="28"/>
          <w:szCs w:val="28"/>
        </w:rPr>
      </w:pPr>
    </w:p>
    <w:p w14:paraId="65DC21AD" w14:textId="77777777" w:rsidR="00DF6DE9" w:rsidRPr="00D65D73" w:rsidRDefault="00DF6DE9" w:rsidP="00D65D73">
      <w:pPr>
        <w:pStyle w:val="Corpodetexto"/>
        <w:spacing w:line="360" w:lineRule="auto"/>
        <w:rPr>
          <w:b/>
          <w:sz w:val="28"/>
          <w:szCs w:val="28"/>
        </w:rPr>
      </w:pPr>
    </w:p>
    <w:p w14:paraId="58A5B3A8" w14:textId="77777777" w:rsidR="00DF6DE9" w:rsidRPr="00D65D73" w:rsidRDefault="00DF6DE9" w:rsidP="00D65D73">
      <w:pPr>
        <w:pStyle w:val="Corpodetexto"/>
        <w:spacing w:line="360" w:lineRule="auto"/>
        <w:rPr>
          <w:b/>
          <w:sz w:val="28"/>
          <w:szCs w:val="28"/>
        </w:rPr>
      </w:pPr>
    </w:p>
    <w:p w14:paraId="1C814EE3" w14:textId="77777777" w:rsidR="00DF6DE9" w:rsidRPr="00D65D73" w:rsidRDefault="00DF6DE9" w:rsidP="00D65D73">
      <w:pPr>
        <w:pStyle w:val="Corpodetexto"/>
        <w:spacing w:line="360" w:lineRule="auto"/>
        <w:rPr>
          <w:b/>
          <w:sz w:val="28"/>
          <w:szCs w:val="28"/>
        </w:rPr>
      </w:pPr>
    </w:p>
    <w:p w14:paraId="79169283" w14:textId="77777777" w:rsidR="0084489F" w:rsidRPr="00D65D73" w:rsidRDefault="0084489F" w:rsidP="00D65D73">
      <w:pPr>
        <w:pStyle w:val="Corpodetexto"/>
        <w:spacing w:line="360" w:lineRule="auto"/>
        <w:rPr>
          <w:b/>
          <w:sz w:val="28"/>
          <w:szCs w:val="28"/>
        </w:rPr>
      </w:pPr>
    </w:p>
    <w:p w14:paraId="71FFB501" w14:textId="4825B118" w:rsidR="0084489F" w:rsidRPr="00D65D73" w:rsidRDefault="001161ED" w:rsidP="00D65D73">
      <w:pPr>
        <w:pStyle w:val="Ttulo1"/>
        <w:spacing w:line="360" w:lineRule="auto"/>
        <w:ind w:left="3627" w:right="3717"/>
        <w:rPr>
          <w:b w:val="0"/>
          <w:bCs w:val="0"/>
          <w:sz w:val="24"/>
          <w:szCs w:val="24"/>
        </w:rPr>
      </w:pPr>
      <w:r w:rsidRPr="00D65D73">
        <w:rPr>
          <w:b w:val="0"/>
          <w:bCs w:val="0"/>
          <w:sz w:val="24"/>
          <w:szCs w:val="24"/>
        </w:rPr>
        <w:t>Rio Verde – GO</w:t>
      </w:r>
      <w:r w:rsidR="004B3373" w:rsidRPr="00D65D73">
        <w:rPr>
          <w:b w:val="0"/>
          <w:bCs w:val="0"/>
          <w:sz w:val="24"/>
          <w:szCs w:val="24"/>
        </w:rPr>
        <w:t xml:space="preserve"> Junho, </w:t>
      </w:r>
      <w:r w:rsidRPr="00D65D73">
        <w:rPr>
          <w:b w:val="0"/>
          <w:bCs w:val="0"/>
          <w:spacing w:val="-67"/>
          <w:sz w:val="24"/>
          <w:szCs w:val="24"/>
        </w:rPr>
        <w:t xml:space="preserve"> </w:t>
      </w:r>
      <w:r w:rsidRPr="00D65D73">
        <w:rPr>
          <w:b w:val="0"/>
          <w:bCs w:val="0"/>
          <w:sz w:val="24"/>
          <w:szCs w:val="24"/>
        </w:rPr>
        <w:t>202</w:t>
      </w:r>
      <w:r w:rsidR="004B3373" w:rsidRPr="00D65D73">
        <w:rPr>
          <w:b w:val="0"/>
          <w:bCs w:val="0"/>
          <w:sz w:val="24"/>
          <w:szCs w:val="24"/>
        </w:rPr>
        <w:t>5</w:t>
      </w:r>
    </w:p>
    <w:p w14:paraId="79CFECA8" w14:textId="77777777" w:rsidR="0084489F" w:rsidRPr="00D65D73" w:rsidRDefault="0084489F" w:rsidP="00D65D73">
      <w:pPr>
        <w:spacing w:line="360" w:lineRule="auto"/>
        <w:rPr>
          <w:sz w:val="24"/>
          <w:szCs w:val="24"/>
        </w:rPr>
        <w:sectPr w:rsidR="0084489F" w:rsidRPr="00D65D73" w:rsidSect="00694B29">
          <w:type w:val="continuous"/>
          <w:pgSz w:w="11910" w:h="16840"/>
          <w:pgMar w:top="1418" w:right="1418" w:bottom="1418" w:left="1418" w:header="720" w:footer="720" w:gutter="0"/>
          <w:cols w:space="720"/>
        </w:sectPr>
      </w:pPr>
    </w:p>
    <w:p w14:paraId="38B6EEA1" w14:textId="18676DD2" w:rsidR="0084489F" w:rsidRPr="00D65D73" w:rsidRDefault="001161ED" w:rsidP="00D65D73">
      <w:pPr>
        <w:spacing w:line="360" w:lineRule="auto"/>
        <w:ind w:left="233" w:right="327"/>
        <w:jc w:val="center"/>
        <w:rPr>
          <w:b/>
          <w:sz w:val="28"/>
          <w:szCs w:val="28"/>
        </w:rPr>
      </w:pPr>
      <w:r w:rsidRPr="00D65D73">
        <w:rPr>
          <w:b/>
          <w:sz w:val="28"/>
          <w:szCs w:val="28"/>
        </w:rPr>
        <w:lastRenderedPageBreak/>
        <w:t>INSTITUTO FEDERAL DE EDUCAÇÃO, CIÊNCIA E TECNOLOGIA</w:t>
      </w:r>
      <w:r w:rsidRPr="00D65D73">
        <w:rPr>
          <w:b/>
          <w:spacing w:val="-67"/>
          <w:sz w:val="28"/>
          <w:szCs w:val="28"/>
        </w:rPr>
        <w:t xml:space="preserve"> </w:t>
      </w:r>
      <w:r w:rsidRPr="00D65D73">
        <w:rPr>
          <w:b/>
          <w:sz w:val="28"/>
          <w:szCs w:val="28"/>
        </w:rPr>
        <w:t>GOIANO</w:t>
      </w:r>
      <w:r w:rsidRPr="00D65D73">
        <w:rPr>
          <w:b/>
          <w:spacing w:val="-1"/>
          <w:sz w:val="28"/>
          <w:szCs w:val="28"/>
        </w:rPr>
        <w:t xml:space="preserve"> </w:t>
      </w:r>
      <w:r w:rsidRPr="00D65D73">
        <w:rPr>
          <w:b/>
          <w:sz w:val="28"/>
          <w:szCs w:val="28"/>
        </w:rPr>
        <w:t>–</w:t>
      </w:r>
      <w:r w:rsidRPr="00D65D73">
        <w:rPr>
          <w:b/>
          <w:spacing w:val="-2"/>
          <w:sz w:val="28"/>
          <w:szCs w:val="28"/>
        </w:rPr>
        <w:t xml:space="preserve"> </w:t>
      </w:r>
      <w:r w:rsidRPr="00D65D73">
        <w:rPr>
          <w:b/>
          <w:sz w:val="28"/>
          <w:szCs w:val="28"/>
        </w:rPr>
        <w:t>CAMPUS RIO</w:t>
      </w:r>
      <w:r w:rsidRPr="00D65D73">
        <w:rPr>
          <w:b/>
          <w:spacing w:val="-3"/>
          <w:sz w:val="28"/>
          <w:szCs w:val="28"/>
        </w:rPr>
        <w:t xml:space="preserve"> </w:t>
      </w:r>
      <w:r w:rsidRPr="00D65D73">
        <w:rPr>
          <w:b/>
          <w:sz w:val="28"/>
          <w:szCs w:val="28"/>
        </w:rPr>
        <w:t>VERDE</w:t>
      </w:r>
    </w:p>
    <w:p w14:paraId="5CED6B3B" w14:textId="77777777" w:rsidR="0084489F" w:rsidRPr="00D65D73" w:rsidRDefault="001161ED" w:rsidP="00D65D73">
      <w:pPr>
        <w:pStyle w:val="Ttulo1"/>
        <w:spacing w:line="360" w:lineRule="auto"/>
        <w:ind w:left="233" w:right="326"/>
      </w:pPr>
      <w:r w:rsidRPr="00D65D73">
        <w:t>BACHAREL</w:t>
      </w:r>
      <w:r w:rsidRPr="00D65D73">
        <w:rPr>
          <w:spacing w:val="-4"/>
        </w:rPr>
        <w:t xml:space="preserve"> </w:t>
      </w:r>
      <w:r w:rsidRPr="00D65D73">
        <w:t>EM</w:t>
      </w:r>
      <w:r w:rsidRPr="00D65D73">
        <w:rPr>
          <w:spacing w:val="-4"/>
        </w:rPr>
        <w:t xml:space="preserve"> </w:t>
      </w:r>
      <w:r w:rsidRPr="00D65D73">
        <w:t>AGRONOMIA</w:t>
      </w:r>
    </w:p>
    <w:p w14:paraId="1B37A0FC" w14:textId="77777777" w:rsidR="0084489F" w:rsidRPr="00D65D73" w:rsidRDefault="0084489F" w:rsidP="00D65D73">
      <w:pPr>
        <w:pStyle w:val="Corpodetexto"/>
        <w:spacing w:line="360" w:lineRule="auto"/>
        <w:rPr>
          <w:b/>
          <w:sz w:val="28"/>
          <w:szCs w:val="28"/>
        </w:rPr>
      </w:pPr>
    </w:p>
    <w:p w14:paraId="4027A243" w14:textId="77777777" w:rsidR="0084489F" w:rsidRPr="00D65D73" w:rsidRDefault="0084489F" w:rsidP="00D65D73">
      <w:pPr>
        <w:pStyle w:val="Corpodetexto"/>
        <w:spacing w:line="360" w:lineRule="auto"/>
        <w:rPr>
          <w:b/>
          <w:sz w:val="28"/>
          <w:szCs w:val="28"/>
        </w:rPr>
      </w:pPr>
    </w:p>
    <w:p w14:paraId="58259A2F" w14:textId="77777777" w:rsidR="0084489F" w:rsidRPr="00D65D73" w:rsidRDefault="0084489F" w:rsidP="00D65D73">
      <w:pPr>
        <w:pStyle w:val="Corpodetexto"/>
        <w:spacing w:line="360" w:lineRule="auto"/>
        <w:rPr>
          <w:b/>
          <w:sz w:val="28"/>
          <w:szCs w:val="28"/>
        </w:rPr>
      </w:pPr>
    </w:p>
    <w:p w14:paraId="3598DD22" w14:textId="77777777" w:rsidR="0084489F" w:rsidRPr="00D65D73" w:rsidRDefault="0084489F" w:rsidP="00D65D73">
      <w:pPr>
        <w:pStyle w:val="Corpodetexto"/>
        <w:spacing w:line="360" w:lineRule="auto"/>
        <w:rPr>
          <w:b/>
          <w:sz w:val="28"/>
          <w:szCs w:val="28"/>
        </w:rPr>
      </w:pPr>
    </w:p>
    <w:p w14:paraId="55378D47" w14:textId="497C9E01" w:rsidR="00937C4A" w:rsidRPr="00D65D73" w:rsidRDefault="00937C4A" w:rsidP="00D65D73">
      <w:pPr>
        <w:spacing w:line="360" w:lineRule="auto"/>
        <w:jc w:val="center"/>
        <w:rPr>
          <w:b/>
          <w:bCs/>
          <w:sz w:val="28"/>
          <w:szCs w:val="28"/>
        </w:rPr>
      </w:pPr>
      <w:r w:rsidRPr="00D65D73">
        <w:rPr>
          <w:b/>
          <w:bCs/>
          <w:sz w:val="28"/>
          <w:szCs w:val="28"/>
        </w:rPr>
        <w:t xml:space="preserve">PRODUÇÃO, DECOMPOSIÇÃO E RELAÇÃO C:N DA BIOMASSA DO CAPIM-TAMANI E ESTILOSANTES BELA EM MONOCULTIVO E CONSORCIADO </w:t>
      </w:r>
    </w:p>
    <w:p w14:paraId="15E50662" w14:textId="77777777" w:rsidR="0084489F" w:rsidRPr="00D65D73" w:rsidRDefault="0084489F" w:rsidP="00D65D73">
      <w:pPr>
        <w:pStyle w:val="Corpodetexto"/>
        <w:spacing w:line="360" w:lineRule="auto"/>
        <w:rPr>
          <w:b/>
          <w:sz w:val="28"/>
          <w:szCs w:val="28"/>
        </w:rPr>
      </w:pPr>
    </w:p>
    <w:p w14:paraId="0E329AAC" w14:textId="77777777" w:rsidR="0084489F" w:rsidRPr="00D65D73" w:rsidRDefault="0084489F" w:rsidP="00D65D73">
      <w:pPr>
        <w:pStyle w:val="Corpodetexto"/>
        <w:spacing w:line="360" w:lineRule="auto"/>
        <w:rPr>
          <w:b/>
          <w:sz w:val="28"/>
          <w:szCs w:val="28"/>
        </w:rPr>
      </w:pPr>
    </w:p>
    <w:p w14:paraId="46646D62" w14:textId="77777777" w:rsidR="0084489F" w:rsidRPr="00D65D73" w:rsidRDefault="0084489F" w:rsidP="00D65D73">
      <w:pPr>
        <w:pStyle w:val="Corpodetexto"/>
        <w:spacing w:line="360" w:lineRule="auto"/>
        <w:rPr>
          <w:b/>
          <w:sz w:val="28"/>
          <w:szCs w:val="28"/>
        </w:rPr>
      </w:pPr>
    </w:p>
    <w:p w14:paraId="15C52B96" w14:textId="77777777" w:rsidR="0084489F" w:rsidRPr="00D65D73" w:rsidRDefault="001161ED" w:rsidP="00D65D73">
      <w:pPr>
        <w:pStyle w:val="Corpodetexto"/>
        <w:spacing w:line="360" w:lineRule="auto"/>
        <w:ind w:left="5250" w:right="282"/>
        <w:jc w:val="both"/>
      </w:pPr>
      <w:r w:rsidRPr="00D65D73">
        <w:t>Trabalho</w:t>
      </w:r>
      <w:r w:rsidRPr="00D65D73">
        <w:rPr>
          <w:spacing w:val="1"/>
        </w:rPr>
        <w:t xml:space="preserve"> </w:t>
      </w:r>
      <w:r w:rsidRPr="00D65D73">
        <w:t>de</w:t>
      </w:r>
      <w:r w:rsidRPr="00D65D73">
        <w:rPr>
          <w:spacing w:val="1"/>
        </w:rPr>
        <w:t xml:space="preserve"> </w:t>
      </w:r>
      <w:r w:rsidRPr="00D65D73">
        <w:t>Curso</w:t>
      </w:r>
      <w:r w:rsidRPr="00D65D73">
        <w:rPr>
          <w:spacing w:val="1"/>
        </w:rPr>
        <w:t xml:space="preserve"> </w:t>
      </w:r>
      <w:r w:rsidRPr="00D65D73">
        <w:t>Apresentado</w:t>
      </w:r>
      <w:r w:rsidRPr="00D65D73">
        <w:rPr>
          <w:spacing w:val="1"/>
        </w:rPr>
        <w:t xml:space="preserve"> </w:t>
      </w:r>
      <w:r w:rsidRPr="00D65D73">
        <w:t>ao</w:t>
      </w:r>
      <w:r w:rsidRPr="00D65D73">
        <w:rPr>
          <w:spacing w:val="1"/>
        </w:rPr>
        <w:t xml:space="preserve"> </w:t>
      </w:r>
      <w:r w:rsidRPr="00D65D73">
        <w:rPr>
          <w:spacing w:val="-1"/>
        </w:rPr>
        <w:t xml:space="preserve">Instituto Federal Goiano – Campus </w:t>
      </w:r>
      <w:r w:rsidRPr="00D65D73">
        <w:t>Rio</w:t>
      </w:r>
      <w:r w:rsidRPr="00D65D73">
        <w:rPr>
          <w:spacing w:val="-57"/>
        </w:rPr>
        <w:t xml:space="preserve"> </w:t>
      </w:r>
      <w:r w:rsidRPr="00D65D73">
        <w:t>Verde, como requisito parcial para</w:t>
      </w:r>
      <w:r w:rsidRPr="00D65D73">
        <w:rPr>
          <w:spacing w:val="1"/>
        </w:rPr>
        <w:t xml:space="preserve"> </w:t>
      </w:r>
      <w:r w:rsidRPr="00D65D73">
        <w:t>a</w:t>
      </w:r>
      <w:r w:rsidRPr="00D65D73">
        <w:rPr>
          <w:spacing w:val="1"/>
        </w:rPr>
        <w:t xml:space="preserve"> </w:t>
      </w:r>
      <w:r w:rsidRPr="00D65D73">
        <w:t>obtenção</w:t>
      </w:r>
      <w:r w:rsidRPr="00D65D73">
        <w:rPr>
          <w:spacing w:val="1"/>
        </w:rPr>
        <w:t xml:space="preserve"> </w:t>
      </w:r>
      <w:r w:rsidRPr="00D65D73">
        <w:t>do</w:t>
      </w:r>
      <w:r w:rsidRPr="00D65D73">
        <w:rPr>
          <w:spacing w:val="1"/>
        </w:rPr>
        <w:t xml:space="preserve"> </w:t>
      </w:r>
      <w:r w:rsidRPr="00D65D73">
        <w:t>Grau</w:t>
      </w:r>
      <w:r w:rsidRPr="00D65D73">
        <w:rPr>
          <w:spacing w:val="1"/>
        </w:rPr>
        <w:t xml:space="preserve"> </w:t>
      </w:r>
      <w:r w:rsidRPr="00D65D73">
        <w:t>de</w:t>
      </w:r>
      <w:r w:rsidRPr="00D65D73">
        <w:rPr>
          <w:spacing w:val="1"/>
        </w:rPr>
        <w:t xml:space="preserve"> </w:t>
      </w:r>
      <w:r w:rsidRPr="00D65D73">
        <w:t>Bacharel</w:t>
      </w:r>
      <w:r w:rsidRPr="00D65D73">
        <w:rPr>
          <w:spacing w:val="1"/>
        </w:rPr>
        <w:t xml:space="preserve"> </w:t>
      </w:r>
      <w:r w:rsidRPr="00D65D73">
        <w:t>em</w:t>
      </w:r>
      <w:r w:rsidRPr="00D65D73">
        <w:rPr>
          <w:spacing w:val="1"/>
        </w:rPr>
        <w:t xml:space="preserve"> </w:t>
      </w:r>
      <w:r w:rsidRPr="00D65D73">
        <w:t>Agronomia.</w:t>
      </w:r>
    </w:p>
    <w:p w14:paraId="4825CAF2" w14:textId="77777777" w:rsidR="0084489F" w:rsidRPr="00D65D73" w:rsidRDefault="0084489F" w:rsidP="00D65D73">
      <w:pPr>
        <w:pStyle w:val="Corpodetexto"/>
        <w:spacing w:line="360" w:lineRule="auto"/>
        <w:rPr>
          <w:sz w:val="28"/>
          <w:szCs w:val="28"/>
        </w:rPr>
      </w:pPr>
    </w:p>
    <w:p w14:paraId="6CE77B41" w14:textId="77777777" w:rsidR="0084489F" w:rsidRPr="00D65D73" w:rsidRDefault="0084489F" w:rsidP="00D65D73">
      <w:pPr>
        <w:pStyle w:val="Corpodetexto"/>
        <w:spacing w:line="360" w:lineRule="auto"/>
        <w:rPr>
          <w:sz w:val="28"/>
          <w:szCs w:val="28"/>
        </w:rPr>
      </w:pPr>
    </w:p>
    <w:p w14:paraId="0770688C" w14:textId="77777777" w:rsidR="0084489F" w:rsidRPr="00D65D73" w:rsidRDefault="0084489F" w:rsidP="00D65D73">
      <w:pPr>
        <w:pStyle w:val="Corpodetexto"/>
        <w:spacing w:line="360" w:lineRule="auto"/>
        <w:rPr>
          <w:sz w:val="28"/>
          <w:szCs w:val="28"/>
        </w:rPr>
      </w:pPr>
    </w:p>
    <w:p w14:paraId="7E67871E" w14:textId="77777777" w:rsidR="0084489F" w:rsidRPr="00D65D73" w:rsidRDefault="0084489F" w:rsidP="00D65D73">
      <w:pPr>
        <w:pStyle w:val="Corpodetexto"/>
        <w:spacing w:line="360" w:lineRule="auto"/>
        <w:rPr>
          <w:sz w:val="28"/>
          <w:szCs w:val="28"/>
        </w:rPr>
      </w:pPr>
    </w:p>
    <w:p w14:paraId="64B775F1" w14:textId="77777777" w:rsidR="0084489F" w:rsidRPr="00D65D73" w:rsidRDefault="001161ED" w:rsidP="00D65D73">
      <w:pPr>
        <w:pStyle w:val="Corpodetexto"/>
        <w:spacing w:line="360" w:lineRule="auto"/>
        <w:ind w:left="232" w:right="327"/>
        <w:jc w:val="center"/>
      </w:pPr>
      <w:r w:rsidRPr="00D65D73">
        <w:t>Orientadora</w:t>
      </w:r>
      <w:r w:rsidRPr="00D65D73">
        <w:rPr>
          <w:spacing w:val="-2"/>
        </w:rPr>
        <w:t xml:space="preserve"> </w:t>
      </w:r>
      <w:r w:rsidRPr="00D65D73">
        <w:t>Profa.</w:t>
      </w:r>
      <w:r w:rsidRPr="00D65D73">
        <w:rPr>
          <w:spacing w:val="-1"/>
        </w:rPr>
        <w:t xml:space="preserve"> </w:t>
      </w:r>
      <w:r w:rsidRPr="00D65D73">
        <w:t>Drª.</w:t>
      </w:r>
      <w:r w:rsidRPr="00D65D73">
        <w:rPr>
          <w:spacing w:val="-1"/>
        </w:rPr>
        <w:t xml:space="preserve"> </w:t>
      </w:r>
      <w:r w:rsidRPr="00D65D73">
        <w:t>Kátia</w:t>
      </w:r>
      <w:r w:rsidRPr="00D65D73">
        <w:rPr>
          <w:spacing w:val="-2"/>
        </w:rPr>
        <w:t xml:space="preserve"> </w:t>
      </w:r>
      <w:r w:rsidRPr="00D65D73">
        <w:t>Aparecida</w:t>
      </w:r>
      <w:r w:rsidRPr="00D65D73">
        <w:rPr>
          <w:spacing w:val="-1"/>
        </w:rPr>
        <w:t xml:space="preserve"> </w:t>
      </w:r>
      <w:r w:rsidRPr="00D65D73">
        <w:t>de</w:t>
      </w:r>
      <w:r w:rsidRPr="00D65D73">
        <w:rPr>
          <w:spacing w:val="-2"/>
        </w:rPr>
        <w:t xml:space="preserve"> </w:t>
      </w:r>
      <w:r w:rsidRPr="00D65D73">
        <w:t>Pinho</w:t>
      </w:r>
      <w:r w:rsidRPr="00D65D73">
        <w:rPr>
          <w:spacing w:val="-1"/>
        </w:rPr>
        <w:t xml:space="preserve"> </w:t>
      </w:r>
      <w:r w:rsidRPr="00D65D73">
        <w:t>Costa</w:t>
      </w:r>
    </w:p>
    <w:p w14:paraId="6D349C0E" w14:textId="77777777" w:rsidR="0084489F" w:rsidRPr="00D65D73" w:rsidRDefault="0084489F" w:rsidP="00D65D73">
      <w:pPr>
        <w:pStyle w:val="Corpodetexto"/>
        <w:spacing w:line="360" w:lineRule="auto"/>
        <w:rPr>
          <w:sz w:val="28"/>
          <w:szCs w:val="28"/>
        </w:rPr>
      </w:pPr>
    </w:p>
    <w:p w14:paraId="029895D1" w14:textId="77777777" w:rsidR="0084489F" w:rsidRPr="00D65D73" w:rsidRDefault="0084489F" w:rsidP="00D65D73">
      <w:pPr>
        <w:pStyle w:val="Corpodetexto"/>
        <w:spacing w:line="360" w:lineRule="auto"/>
        <w:rPr>
          <w:sz w:val="28"/>
          <w:szCs w:val="28"/>
        </w:rPr>
      </w:pPr>
    </w:p>
    <w:p w14:paraId="32B81BC3" w14:textId="77777777" w:rsidR="0084489F" w:rsidRPr="00D65D73" w:rsidRDefault="0084489F" w:rsidP="00D65D73">
      <w:pPr>
        <w:pStyle w:val="Corpodetexto"/>
        <w:spacing w:line="360" w:lineRule="auto"/>
        <w:rPr>
          <w:sz w:val="28"/>
          <w:szCs w:val="28"/>
        </w:rPr>
      </w:pPr>
    </w:p>
    <w:p w14:paraId="25931065" w14:textId="77777777" w:rsidR="00DF6DE9" w:rsidRPr="00D65D73" w:rsidRDefault="00DF6DE9" w:rsidP="00D65D73">
      <w:pPr>
        <w:pStyle w:val="Corpodetexto"/>
        <w:spacing w:line="360" w:lineRule="auto"/>
        <w:rPr>
          <w:sz w:val="28"/>
          <w:szCs w:val="28"/>
        </w:rPr>
      </w:pPr>
    </w:p>
    <w:p w14:paraId="5C0DE174" w14:textId="77777777" w:rsidR="0084489F" w:rsidRPr="00D65D73" w:rsidRDefault="0084489F" w:rsidP="00D65D73">
      <w:pPr>
        <w:pStyle w:val="Corpodetexto"/>
        <w:spacing w:line="360" w:lineRule="auto"/>
        <w:rPr>
          <w:sz w:val="28"/>
          <w:szCs w:val="28"/>
        </w:rPr>
      </w:pPr>
    </w:p>
    <w:p w14:paraId="1AE9FF7B" w14:textId="77777777" w:rsidR="004B3373" w:rsidRDefault="004B3373" w:rsidP="00D65D73">
      <w:pPr>
        <w:pStyle w:val="Ttulo1"/>
        <w:spacing w:line="360" w:lineRule="auto"/>
        <w:ind w:left="3627" w:right="3717"/>
        <w:rPr>
          <w:b w:val="0"/>
          <w:bCs w:val="0"/>
          <w:sz w:val="24"/>
          <w:szCs w:val="24"/>
        </w:rPr>
      </w:pPr>
      <w:r w:rsidRPr="00D65D73">
        <w:rPr>
          <w:b w:val="0"/>
          <w:bCs w:val="0"/>
          <w:sz w:val="24"/>
          <w:szCs w:val="24"/>
        </w:rPr>
        <w:t xml:space="preserve">Rio Verde – GO Junho, </w:t>
      </w:r>
      <w:r w:rsidRPr="00D65D73">
        <w:rPr>
          <w:b w:val="0"/>
          <w:bCs w:val="0"/>
          <w:spacing w:val="-67"/>
          <w:sz w:val="24"/>
          <w:szCs w:val="24"/>
        </w:rPr>
        <w:t xml:space="preserve"> </w:t>
      </w:r>
      <w:r w:rsidRPr="00D65D73">
        <w:rPr>
          <w:b w:val="0"/>
          <w:bCs w:val="0"/>
          <w:sz w:val="24"/>
          <w:szCs w:val="24"/>
        </w:rPr>
        <w:t>2025</w:t>
      </w:r>
    </w:p>
    <w:p w14:paraId="400F2516" w14:textId="77777777" w:rsidR="00EC6D71" w:rsidRDefault="00EC6D71" w:rsidP="00D65D73">
      <w:pPr>
        <w:pStyle w:val="Ttulo1"/>
        <w:spacing w:line="360" w:lineRule="auto"/>
        <w:ind w:left="3627" w:right="3717"/>
        <w:rPr>
          <w:b w:val="0"/>
          <w:bCs w:val="0"/>
          <w:sz w:val="24"/>
          <w:szCs w:val="24"/>
        </w:rPr>
      </w:pPr>
    </w:p>
    <w:p w14:paraId="6847B75F" w14:textId="77777777" w:rsidR="00EC6D71" w:rsidRDefault="00EC6D71" w:rsidP="00D65D73">
      <w:pPr>
        <w:pStyle w:val="Ttulo1"/>
        <w:spacing w:line="360" w:lineRule="auto"/>
        <w:ind w:left="3627" w:right="3717"/>
        <w:rPr>
          <w:b w:val="0"/>
          <w:bCs w:val="0"/>
          <w:sz w:val="24"/>
          <w:szCs w:val="24"/>
        </w:rPr>
      </w:pPr>
    </w:p>
    <w:p w14:paraId="5792F95A" w14:textId="77777777" w:rsidR="00EC6D71" w:rsidRDefault="00EC6D71" w:rsidP="00D65D73">
      <w:pPr>
        <w:pStyle w:val="Ttulo1"/>
        <w:spacing w:line="360" w:lineRule="auto"/>
        <w:ind w:left="3627" w:right="3717"/>
        <w:rPr>
          <w:b w:val="0"/>
          <w:bCs w:val="0"/>
          <w:sz w:val="24"/>
          <w:szCs w:val="24"/>
        </w:rPr>
      </w:pPr>
    </w:p>
    <w:p w14:paraId="6BECC7AF" w14:textId="77777777" w:rsidR="00EC6D71" w:rsidRDefault="00EC6D71" w:rsidP="00D65D73">
      <w:pPr>
        <w:pStyle w:val="Ttulo1"/>
        <w:spacing w:line="360" w:lineRule="auto"/>
        <w:ind w:left="3627" w:right="3717"/>
        <w:rPr>
          <w:b w:val="0"/>
          <w:bCs w:val="0"/>
          <w:sz w:val="24"/>
          <w:szCs w:val="24"/>
        </w:rPr>
      </w:pPr>
    </w:p>
    <w:p w14:paraId="4CC559DE" w14:textId="77777777" w:rsidR="00EC6D71" w:rsidRDefault="00EC6D71" w:rsidP="00D65D73">
      <w:pPr>
        <w:pStyle w:val="Ttulo1"/>
        <w:spacing w:line="360" w:lineRule="auto"/>
        <w:ind w:left="3627" w:right="3717"/>
        <w:rPr>
          <w:b w:val="0"/>
          <w:bCs w:val="0"/>
          <w:sz w:val="24"/>
          <w:szCs w:val="24"/>
        </w:rPr>
      </w:pPr>
    </w:p>
    <w:p w14:paraId="363B3A38" w14:textId="77777777" w:rsidR="00EC6D71" w:rsidRDefault="00EC6D71" w:rsidP="00D65D73">
      <w:pPr>
        <w:pStyle w:val="Ttulo1"/>
        <w:spacing w:line="360" w:lineRule="auto"/>
        <w:ind w:left="3627" w:right="3717"/>
        <w:rPr>
          <w:b w:val="0"/>
          <w:bCs w:val="0"/>
          <w:sz w:val="24"/>
          <w:szCs w:val="24"/>
        </w:rPr>
      </w:pPr>
    </w:p>
    <w:p w14:paraId="2A77CD99" w14:textId="77777777" w:rsidR="00EC6D71" w:rsidRDefault="00EC6D71" w:rsidP="00D65D73">
      <w:pPr>
        <w:pStyle w:val="Ttulo1"/>
        <w:spacing w:line="360" w:lineRule="auto"/>
        <w:ind w:left="3627" w:right="3717"/>
        <w:rPr>
          <w:b w:val="0"/>
          <w:bCs w:val="0"/>
          <w:sz w:val="24"/>
          <w:szCs w:val="24"/>
        </w:rPr>
      </w:pPr>
    </w:p>
    <w:p w14:paraId="7FE1F103" w14:textId="77777777" w:rsidR="00EC6D71" w:rsidRDefault="00EC6D71" w:rsidP="00D65D73">
      <w:pPr>
        <w:pStyle w:val="Ttulo1"/>
        <w:spacing w:line="360" w:lineRule="auto"/>
        <w:ind w:left="3627" w:right="3717"/>
        <w:rPr>
          <w:b w:val="0"/>
          <w:bCs w:val="0"/>
          <w:sz w:val="24"/>
          <w:szCs w:val="24"/>
        </w:rPr>
      </w:pPr>
    </w:p>
    <w:p w14:paraId="7415525A" w14:textId="77777777" w:rsidR="00EC6D71" w:rsidRDefault="00EC6D71" w:rsidP="00D65D73">
      <w:pPr>
        <w:pStyle w:val="Ttulo1"/>
        <w:spacing w:line="360" w:lineRule="auto"/>
        <w:ind w:left="3627" w:right="3717"/>
        <w:rPr>
          <w:b w:val="0"/>
          <w:bCs w:val="0"/>
          <w:sz w:val="24"/>
          <w:szCs w:val="24"/>
        </w:rPr>
      </w:pPr>
    </w:p>
    <w:p w14:paraId="461D3D02" w14:textId="77777777" w:rsidR="00EC6D71" w:rsidRDefault="00EC6D71" w:rsidP="00734B1C">
      <w:pPr>
        <w:pStyle w:val="Ttulo1"/>
        <w:spacing w:line="360" w:lineRule="auto"/>
        <w:ind w:left="0" w:right="3717"/>
        <w:jc w:val="left"/>
        <w:rPr>
          <w:b w:val="0"/>
          <w:bCs w:val="0"/>
          <w:sz w:val="24"/>
          <w:szCs w:val="24"/>
        </w:rPr>
      </w:pPr>
    </w:p>
    <w:p w14:paraId="2CC5ADD7" w14:textId="50FA3FDF" w:rsidR="00EC6D71" w:rsidRPr="00D65D73" w:rsidRDefault="00EC6D71" w:rsidP="00734B1C">
      <w:pPr>
        <w:pStyle w:val="Ttulo1"/>
        <w:spacing w:line="360" w:lineRule="auto"/>
        <w:ind w:left="0" w:right="76"/>
        <w:jc w:val="left"/>
        <w:rPr>
          <w:b w:val="0"/>
          <w:bCs w:val="0"/>
          <w:sz w:val="24"/>
          <w:szCs w:val="24"/>
        </w:rPr>
      </w:pPr>
    </w:p>
    <w:p w14:paraId="627C7853" w14:textId="691D555C" w:rsidR="00BA5F29" w:rsidRPr="00D65D73" w:rsidRDefault="00BA5F29" w:rsidP="00D65D73">
      <w:pPr>
        <w:spacing w:line="360" w:lineRule="auto"/>
        <w:rPr>
          <w:sz w:val="24"/>
          <w:szCs w:val="24"/>
        </w:rPr>
      </w:pPr>
    </w:p>
    <w:p w14:paraId="340D5F57" w14:textId="25608D41" w:rsidR="0084489F" w:rsidRPr="00D65D73" w:rsidRDefault="00734B1C" w:rsidP="00D65D73">
      <w:pPr>
        <w:spacing w:line="360" w:lineRule="auto"/>
        <w:ind w:left="-567"/>
        <w:jc w:val="center"/>
        <w:rPr>
          <w:sz w:val="24"/>
          <w:szCs w:val="24"/>
        </w:rPr>
        <w:sectPr w:rsidR="0084489F" w:rsidRPr="00D65D73">
          <w:pgSz w:w="11910" w:h="16840"/>
          <w:pgMar w:top="1580" w:right="1120" w:bottom="280" w:left="1500" w:header="720" w:footer="720" w:gutter="0"/>
          <w:cols w:space="720"/>
        </w:sectPr>
      </w:pPr>
      <w:r>
        <w:rPr>
          <w:noProof/>
          <w:sz w:val="24"/>
          <w:szCs w:val="24"/>
        </w:rPr>
        <w:drawing>
          <wp:inline distT="0" distB="0" distL="0" distR="0" wp14:anchorId="0F19FBDB" wp14:editId="02CDAB04">
            <wp:extent cx="6406718" cy="4480560"/>
            <wp:effectExtent l="0" t="0" r="0" b="0"/>
            <wp:docPr id="2109885180"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412043" cy="4484284"/>
                    </a:xfrm>
                    <a:prstGeom prst="rect">
                      <a:avLst/>
                    </a:prstGeom>
                    <a:noFill/>
                    <a:ln>
                      <a:noFill/>
                    </a:ln>
                  </pic:spPr>
                </pic:pic>
              </a:graphicData>
            </a:graphic>
          </wp:inline>
        </w:drawing>
      </w:r>
    </w:p>
    <w:p w14:paraId="000F5477" w14:textId="77777777" w:rsidR="0084489F" w:rsidRPr="00D65D73" w:rsidRDefault="0084489F" w:rsidP="00D65D73">
      <w:pPr>
        <w:pStyle w:val="Corpodetexto"/>
        <w:spacing w:line="360" w:lineRule="auto"/>
      </w:pPr>
    </w:p>
    <w:p w14:paraId="127EA993" w14:textId="0C78B57D" w:rsidR="001B7B35" w:rsidRDefault="006D098D" w:rsidP="00575244">
      <w:pPr>
        <w:pStyle w:val="Ttulo1"/>
        <w:spacing w:line="360" w:lineRule="auto"/>
        <w:ind w:left="0" w:right="76"/>
      </w:pPr>
      <w:r>
        <w:rPr>
          <w:noProof/>
        </w:rPr>
        <w:drawing>
          <wp:inline distT="0" distB="0" distL="0" distR="0" wp14:anchorId="0DD72FD0" wp14:editId="3D3CF7FA">
            <wp:extent cx="5080000" cy="4686300"/>
            <wp:effectExtent l="0" t="0" r="6350" b="0"/>
            <wp:docPr id="1946043878" name="Imagem 1" descr="Interface gráfica do usuário, Texto, Aplicativo, Email&#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6043878" name="Imagem 1" descr="Interface gráfica do usuário, Texto, Aplicativo, Email&#10;&#10;Descrição gerada automaticamente"/>
                    <pic:cNvPicPr/>
                  </pic:nvPicPr>
                  <pic:blipFill rotWithShape="1">
                    <a:blip r:embed="rId10"/>
                    <a:srcRect l="33799" t="17796" r="17653" b="6621"/>
                    <a:stretch/>
                  </pic:blipFill>
                  <pic:spPr bwMode="auto">
                    <a:xfrm>
                      <a:off x="0" y="0"/>
                      <a:ext cx="5080000" cy="4686300"/>
                    </a:xfrm>
                    <a:prstGeom prst="rect">
                      <a:avLst/>
                    </a:prstGeom>
                    <a:ln>
                      <a:noFill/>
                    </a:ln>
                    <a:extLst>
                      <a:ext uri="{53640926-AAD7-44D8-BBD7-CCE9431645EC}">
                        <a14:shadowObscured xmlns:a14="http://schemas.microsoft.com/office/drawing/2010/main"/>
                      </a:ext>
                    </a:extLst>
                  </pic:spPr>
                </pic:pic>
              </a:graphicData>
            </a:graphic>
          </wp:inline>
        </w:drawing>
      </w:r>
    </w:p>
    <w:p w14:paraId="34850230" w14:textId="78CD4AE4" w:rsidR="006D098D" w:rsidRDefault="00A344C8" w:rsidP="00575244">
      <w:pPr>
        <w:pStyle w:val="Ttulo1"/>
        <w:spacing w:line="360" w:lineRule="auto"/>
        <w:ind w:left="0" w:right="76"/>
      </w:pPr>
      <w:r>
        <w:rPr>
          <w:noProof/>
        </w:rPr>
        <w:drawing>
          <wp:inline distT="0" distB="0" distL="0" distR="0" wp14:anchorId="76BF0C81" wp14:editId="350B42A8">
            <wp:extent cx="4819650" cy="2374900"/>
            <wp:effectExtent l="0" t="0" r="0" b="6350"/>
            <wp:docPr id="797207927" name="Imagem 1" descr="Interface gráfica do usuário, Texto, Aplicativo, Email&#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7207927" name="Imagem 1" descr="Interface gráfica do usuário, Texto, Aplicativo, Email&#10;&#10;Descrição gerada automaticamente"/>
                    <pic:cNvPicPr/>
                  </pic:nvPicPr>
                  <pic:blipFill rotWithShape="1">
                    <a:blip r:embed="rId11"/>
                    <a:srcRect l="35679" t="49751" r="18183" b="6621"/>
                    <a:stretch/>
                  </pic:blipFill>
                  <pic:spPr bwMode="auto">
                    <a:xfrm>
                      <a:off x="0" y="0"/>
                      <a:ext cx="4819650" cy="2374900"/>
                    </a:xfrm>
                    <a:prstGeom prst="rect">
                      <a:avLst/>
                    </a:prstGeom>
                    <a:ln>
                      <a:noFill/>
                    </a:ln>
                    <a:extLst>
                      <a:ext uri="{53640926-AAD7-44D8-BBD7-CCE9431645EC}">
                        <a14:shadowObscured xmlns:a14="http://schemas.microsoft.com/office/drawing/2010/main"/>
                      </a:ext>
                    </a:extLst>
                  </pic:spPr>
                </pic:pic>
              </a:graphicData>
            </a:graphic>
          </wp:inline>
        </w:drawing>
      </w:r>
    </w:p>
    <w:p w14:paraId="3EE1BDED" w14:textId="77777777" w:rsidR="001B7B35" w:rsidRDefault="001B7B35" w:rsidP="00012591">
      <w:pPr>
        <w:pStyle w:val="Ttulo1"/>
        <w:spacing w:line="360" w:lineRule="auto"/>
        <w:ind w:left="0" w:right="76"/>
        <w:jc w:val="left"/>
      </w:pPr>
    </w:p>
    <w:p w14:paraId="3417B9B5" w14:textId="77777777" w:rsidR="001B7B35" w:rsidRDefault="001B7B35" w:rsidP="00012591">
      <w:pPr>
        <w:pStyle w:val="Ttulo1"/>
        <w:spacing w:line="360" w:lineRule="auto"/>
        <w:ind w:left="0" w:right="76"/>
        <w:jc w:val="left"/>
      </w:pPr>
    </w:p>
    <w:p w14:paraId="5519F9D3" w14:textId="77777777" w:rsidR="001B7B35" w:rsidRDefault="001B7B35" w:rsidP="00012591">
      <w:pPr>
        <w:pStyle w:val="Ttulo1"/>
        <w:spacing w:line="360" w:lineRule="auto"/>
        <w:ind w:left="0" w:right="76"/>
        <w:jc w:val="left"/>
      </w:pPr>
    </w:p>
    <w:p w14:paraId="5D10E140" w14:textId="5186CD2C" w:rsidR="001B7B35" w:rsidRDefault="00E34B69" w:rsidP="00E34B69">
      <w:pPr>
        <w:pStyle w:val="Ttulo1"/>
        <w:spacing w:line="360" w:lineRule="auto"/>
        <w:ind w:left="0" w:right="76"/>
      </w:pPr>
      <w:r>
        <w:rPr>
          <w:noProof/>
        </w:rPr>
        <w:lastRenderedPageBreak/>
        <w:drawing>
          <wp:inline distT="0" distB="0" distL="0" distR="0" wp14:anchorId="3B79FC0F" wp14:editId="27F431F6">
            <wp:extent cx="5041900" cy="6800850"/>
            <wp:effectExtent l="0" t="0" r="6350" b="0"/>
            <wp:docPr id="1326703525" name="Imagem 1" descr="Interface gráfica do usuário, Texto, Aplicativ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6703525" name="Imagem 1" descr="Interface gráfica do usuário, Texto, Aplicativo&#10;&#10;Descrição gerada automaticamente"/>
                    <pic:cNvPicPr/>
                  </pic:nvPicPr>
                  <pic:blipFill rotWithShape="1">
                    <a:blip r:embed="rId12"/>
                    <a:srcRect l="35630" t="18561" r="35522" b="11505"/>
                    <a:stretch/>
                  </pic:blipFill>
                  <pic:spPr bwMode="auto">
                    <a:xfrm>
                      <a:off x="0" y="0"/>
                      <a:ext cx="5041900" cy="6800850"/>
                    </a:xfrm>
                    <a:prstGeom prst="rect">
                      <a:avLst/>
                    </a:prstGeom>
                    <a:ln>
                      <a:noFill/>
                    </a:ln>
                    <a:extLst>
                      <a:ext uri="{53640926-AAD7-44D8-BBD7-CCE9431645EC}">
                        <a14:shadowObscured xmlns:a14="http://schemas.microsoft.com/office/drawing/2010/main"/>
                      </a:ext>
                    </a:extLst>
                  </pic:spPr>
                </pic:pic>
              </a:graphicData>
            </a:graphic>
          </wp:inline>
        </w:drawing>
      </w:r>
    </w:p>
    <w:p w14:paraId="231948C2" w14:textId="6A50E322" w:rsidR="00E34B69" w:rsidRDefault="00477934" w:rsidP="00477934">
      <w:pPr>
        <w:pStyle w:val="Ttulo1"/>
        <w:spacing w:line="360" w:lineRule="auto"/>
        <w:ind w:left="0" w:right="76"/>
      </w:pPr>
      <w:r>
        <w:rPr>
          <w:noProof/>
        </w:rPr>
        <w:drawing>
          <wp:inline distT="0" distB="0" distL="0" distR="0" wp14:anchorId="3C26898F" wp14:editId="53E40CFF">
            <wp:extent cx="5238750" cy="2749550"/>
            <wp:effectExtent l="0" t="0" r="0" b="0"/>
            <wp:docPr id="920893748" name="Imagem 1" descr="Interface gráfica do usuário, Texto, Aplicativo, Word&#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0893748" name="Imagem 1" descr="Interface gráfica do usuário, Texto, Aplicativo, Word&#10;&#10;Descrição gerada automaticamente"/>
                    <pic:cNvPicPr/>
                  </pic:nvPicPr>
                  <pic:blipFill rotWithShape="1">
                    <a:blip r:embed="rId13"/>
                    <a:srcRect l="35307" t="21240" r="35091" b="47570"/>
                    <a:stretch/>
                  </pic:blipFill>
                  <pic:spPr bwMode="auto">
                    <a:xfrm>
                      <a:off x="0" y="0"/>
                      <a:ext cx="5238750" cy="2749550"/>
                    </a:xfrm>
                    <a:prstGeom prst="rect">
                      <a:avLst/>
                    </a:prstGeom>
                    <a:ln>
                      <a:noFill/>
                    </a:ln>
                    <a:extLst>
                      <a:ext uri="{53640926-AAD7-44D8-BBD7-CCE9431645EC}">
                        <a14:shadowObscured xmlns:a14="http://schemas.microsoft.com/office/drawing/2010/main"/>
                      </a:ext>
                    </a:extLst>
                  </pic:spPr>
                </pic:pic>
              </a:graphicData>
            </a:graphic>
          </wp:inline>
        </w:drawing>
      </w:r>
    </w:p>
    <w:p w14:paraId="21E789EA" w14:textId="77777777" w:rsidR="00E34B69" w:rsidRDefault="00E34B69" w:rsidP="00012591">
      <w:pPr>
        <w:pStyle w:val="Ttulo1"/>
        <w:spacing w:line="360" w:lineRule="auto"/>
        <w:ind w:left="0" w:right="76"/>
        <w:jc w:val="left"/>
      </w:pPr>
    </w:p>
    <w:p w14:paraId="583C2ED2" w14:textId="77777777" w:rsidR="00E34B69" w:rsidRDefault="00E34B69" w:rsidP="00012591">
      <w:pPr>
        <w:pStyle w:val="Ttulo1"/>
        <w:spacing w:line="360" w:lineRule="auto"/>
        <w:ind w:left="0" w:right="76"/>
        <w:jc w:val="left"/>
      </w:pPr>
    </w:p>
    <w:p w14:paraId="6728141F" w14:textId="6B9E3248" w:rsidR="0084489F" w:rsidRPr="00D65D73" w:rsidRDefault="001161ED" w:rsidP="001B7B35">
      <w:pPr>
        <w:pStyle w:val="Ttulo1"/>
        <w:spacing w:line="360" w:lineRule="auto"/>
        <w:ind w:left="0" w:right="76"/>
      </w:pPr>
      <w:r w:rsidRPr="00D65D73">
        <w:t>AGRADECIMENTOS</w:t>
      </w:r>
    </w:p>
    <w:p w14:paraId="0798E0A1" w14:textId="77777777" w:rsidR="0084489F" w:rsidRPr="00D65D73" w:rsidRDefault="0084489F" w:rsidP="00D65D73">
      <w:pPr>
        <w:pStyle w:val="Corpodetexto"/>
        <w:spacing w:line="360" w:lineRule="auto"/>
        <w:rPr>
          <w:b/>
        </w:rPr>
      </w:pPr>
    </w:p>
    <w:p w14:paraId="1554CB02" w14:textId="77777777" w:rsidR="0084489F" w:rsidRPr="00D65D73" w:rsidRDefault="0084489F" w:rsidP="00D65D73">
      <w:pPr>
        <w:spacing w:line="360" w:lineRule="auto"/>
        <w:jc w:val="both"/>
        <w:rPr>
          <w:sz w:val="24"/>
          <w:szCs w:val="24"/>
        </w:rPr>
      </w:pPr>
    </w:p>
    <w:p w14:paraId="4CD2566F" w14:textId="59313F5F" w:rsidR="00D32D17" w:rsidRPr="00D65D73" w:rsidRDefault="00D32D17" w:rsidP="00D65D73">
      <w:pPr>
        <w:pStyle w:val="Corpodetexto"/>
        <w:spacing w:line="360" w:lineRule="auto"/>
        <w:ind w:left="2" w:right="146" w:firstLine="719"/>
        <w:jc w:val="both"/>
      </w:pPr>
      <w:r w:rsidRPr="00D65D73">
        <w:t>Agradeço principalmente a Deus por me dar forças, pela a oportunidade da vida, e me abençoar na luta pelos meus sonhos.</w:t>
      </w:r>
    </w:p>
    <w:p w14:paraId="3C4AC8BC" w14:textId="4A185D35" w:rsidR="00D32D17" w:rsidRPr="00D65D73" w:rsidRDefault="00D32D17" w:rsidP="00D65D73">
      <w:pPr>
        <w:pStyle w:val="Corpodetexto"/>
        <w:spacing w:line="360" w:lineRule="auto"/>
        <w:ind w:left="2" w:right="139" w:firstLine="719"/>
        <w:jc w:val="both"/>
      </w:pPr>
      <w:r w:rsidRPr="00D65D73">
        <w:t xml:space="preserve">Agradeço tambem a minha família, com ressalva o meu pai Wesley Silva Lima e minha mãe Lazara Rejane </w:t>
      </w:r>
      <w:r w:rsidR="001B4B85" w:rsidRPr="00D65D73">
        <w:t>d</w:t>
      </w:r>
      <w:r w:rsidRPr="00D65D73">
        <w:t>e Souza Couto que me aponharam durante todo meu processo de graduação, e nunca me deixaram desanimar com os desafios para enfrentar essa fase tão importante.</w:t>
      </w:r>
    </w:p>
    <w:p w14:paraId="1C03AED0" w14:textId="29531E8E" w:rsidR="00D32D17" w:rsidRPr="00D65D73" w:rsidRDefault="00D32D17" w:rsidP="00D65D73">
      <w:pPr>
        <w:pStyle w:val="Corpodetexto"/>
        <w:spacing w:line="360" w:lineRule="auto"/>
        <w:ind w:left="2" w:right="137" w:firstLine="719"/>
        <w:jc w:val="both"/>
      </w:pPr>
      <w:r w:rsidRPr="00D65D73">
        <w:t>Agradeço toda a equipe do laboratório de Forragicultura e Pastagens, especialmente a professora Dr</w:t>
      </w:r>
      <w:r w:rsidRPr="00D65D73">
        <w:rPr>
          <w:vertAlign w:val="superscript"/>
        </w:rPr>
        <w:t>a</w:t>
      </w:r>
      <w:r w:rsidRPr="00D65D73">
        <w:t>.</w:t>
      </w:r>
      <w:r w:rsidRPr="00D65D73">
        <w:rPr>
          <w:spacing w:val="-5"/>
        </w:rPr>
        <w:t xml:space="preserve"> </w:t>
      </w:r>
      <w:r w:rsidRPr="00D65D73">
        <w:t>Kátia</w:t>
      </w:r>
      <w:r w:rsidRPr="00D65D73">
        <w:rPr>
          <w:spacing w:val="-9"/>
        </w:rPr>
        <w:t xml:space="preserve"> </w:t>
      </w:r>
      <w:r w:rsidRPr="00D65D73">
        <w:t>Aparecida</w:t>
      </w:r>
      <w:r w:rsidRPr="00D65D73">
        <w:rPr>
          <w:spacing w:val="-5"/>
        </w:rPr>
        <w:t xml:space="preserve"> </w:t>
      </w:r>
      <w:r w:rsidRPr="00D65D73">
        <w:t>de</w:t>
      </w:r>
      <w:r w:rsidRPr="00D65D73">
        <w:rPr>
          <w:spacing w:val="-5"/>
        </w:rPr>
        <w:t xml:space="preserve"> </w:t>
      </w:r>
      <w:r w:rsidRPr="00D65D73">
        <w:t>Pinho</w:t>
      </w:r>
      <w:r w:rsidRPr="00D65D73">
        <w:rPr>
          <w:spacing w:val="-5"/>
        </w:rPr>
        <w:t xml:space="preserve"> </w:t>
      </w:r>
      <w:r w:rsidRPr="00D65D73">
        <w:t xml:space="preserve">Costa  pela orientação, </w:t>
      </w:r>
      <w:r w:rsidR="00B2276C" w:rsidRPr="00D65D73">
        <w:t>a</w:t>
      </w:r>
      <w:r w:rsidRPr="00D65D73">
        <w:t xml:space="preserve"> Luciana </w:t>
      </w:r>
      <w:r w:rsidR="00B2276C" w:rsidRPr="00D65D73">
        <w:t xml:space="preserve">e o Bruno </w:t>
      </w:r>
      <w:r w:rsidRPr="00D65D73">
        <w:t>pela condução da pesquisa</w:t>
      </w:r>
      <w:r w:rsidRPr="00D65D73">
        <w:rPr>
          <w:spacing w:val="-10"/>
        </w:rPr>
        <w:t xml:space="preserve"> </w:t>
      </w:r>
      <w:r w:rsidRPr="00D65D73">
        <w:t>e</w:t>
      </w:r>
      <w:r w:rsidRPr="00D65D73">
        <w:rPr>
          <w:spacing w:val="-10"/>
        </w:rPr>
        <w:t xml:space="preserve"> </w:t>
      </w:r>
      <w:r w:rsidRPr="00D65D73">
        <w:t>auxílio</w:t>
      </w:r>
      <w:r w:rsidRPr="00D65D73">
        <w:rPr>
          <w:spacing w:val="-11"/>
        </w:rPr>
        <w:t xml:space="preserve"> </w:t>
      </w:r>
      <w:r w:rsidRPr="00D65D73">
        <w:t>no</w:t>
      </w:r>
      <w:r w:rsidRPr="00D65D73">
        <w:rPr>
          <w:spacing w:val="-11"/>
        </w:rPr>
        <w:t xml:space="preserve"> </w:t>
      </w:r>
      <w:r w:rsidRPr="00D65D73">
        <w:t>desenvolvimento</w:t>
      </w:r>
      <w:r w:rsidRPr="00D65D73">
        <w:rPr>
          <w:spacing w:val="-9"/>
        </w:rPr>
        <w:t xml:space="preserve"> </w:t>
      </w:r>
      <w:r w:rsidRPr="00D65D73">
        <w:t>do</w:t>
      </w:r>
      <w:r w:rsidRPr="00D65D73">
        <w:rPr>
          <w:spacing w:val="-8"/>
        </w:rPr>
        <w:t xml:space="preserve"> </w:t>
      </w:r>
      <w:r w:rsidRPr="00D65D73">
        <w:t>trabalho.</w:t>
      </w:r>
    </w:p>
    <w:p w14:paraId="54562539" w14:textId="77777777" w:rsidR="00D32D17" w:rsidRPr="00D65D73" w:rsidRDefault="00D32D17" w:rsidP="00D65D73">
      <w:pPr>
        <w:pStyle w:val="Corpodetexto"/>
        <w:spacing w:line="360" w:lineRule="auto"/>
        <w:ind w:left="2" w:right="149" w:firstLine="719"/>
        <w:jc w:val="both"/>
      </w:pPr>
      <w:r w:rsidRPr="00D65D73">
        <w:t>Agradeço</w:t>
      </w:r>
      <w:r w:rsidRPr="00D65D73">
        <w:rPr>
          <w:spacing w:val="-1"/>
        </w:rPr>
        <w:t xml:space="preserve"> </w:t>
      </w:r>
      <w:r w:rsidRPr="00D65D73">
        <w:t>aos</w:t>
      </w:r>
      <w:r w:rsidRPr="00D65D73">
        <w:rPr>
          <w:spacing w:val="-1"/>
        </w:rPr>
        <w:t xml:space="preserve"> </w:t>
      </w:r>
      <w:r w:rsidRPr="00D65D73">
        <w:t>professores,</w:t>
      </w:r>
      <w:r w:rsidRPr="00D65D73">
        <w:rPr>
          <w:spacing w:val="-1"/>
        </w:rPr>
        <w:t xml:space="preserve"> </w:t>
      </w:r>
      <w:r w:rsidRPr="00D65D73">
        <w:t>amigos</w:t>
      </w:r>
      <w:r w:rsidRPr="00D65D73">
        <w:rPr>
          <w:spacing w:val="-1"/>
        </w:rPr>
        <w:t xml:space="preserve"> </w:t>
      </w:r>
      <w:r w:rsidRPr="00D65D73">
        <w:t>e</w:t>
      </w:r>
      <w:r w:rsidRPr="00D65D73">
        <w:rPr>
          <w:spacing w:val="-2"/>
        </w:rPr>
        <w:t xml:space="preserve"> </w:t>
      </w:r>
      <w:r w:rsidRPr="00D65D73">
        <w:t>todos servidores</w:t>
      </w:r>
      <w:r w:rsidRPr="00D65D73">
        <w:rPr>
          <w:spacing w:val="-1"/>
        </w:rPr>
        <w:t xml:space="preserve"> </w:t>
      </w:r>
      <w:r w:rsidRPr="00D65D73">
        <w:t>da</w:t>
      </w:r>
      <w:r w:rsidRPr="00D65D73">
        <w:rPr>
          <w:spacing w:val="-2"/>
        </w:rPr>
        <w:t xml:space="preserve"> </w:t>
      </w:r>
      <w:r w:rsidRPr="00D65D73">
        <w:t>instituição</w:t>
      </w:r>
      <w:r w:rsidRPr="00D65D73">
        <w:rPr>
          <w:spacing w:val="-1"/>
        </w:rPr>
        <w:t xml:space="preserve"> pelo companheirismo </w:t>
      </w:r>
      <w:r w:rsidRPr="00D65D73">
        <w:t>que</w:t>
      </w:r>
      <w:r w:rsidRPr="00D65D73">
        <w:rPr>
          <w:spacing w:val="-2"/>
        </w:rPr>
        <w:t xml:space="preserve"> </w:t>
      </w:r>
      <w:r w:rsidRPr="00D65D73">
        <w:t>compartilharam comigo, com seus conhecimentos e vivências, gratidão!</w:t>
      </w:r>
    </w:p>
    <w:p w14:paraId="27BFD80F" w14:textId="71D8B02D" w:rsidR="000453B9" w:rsidRPr="00D65D73" w:rsidRDefault="000453B9" w:rsidP="00D65D73">
      <w:pPr>
        <w:spacing w:line="360" w:lineRule="auto"/>
        <w:ind w:firstLine="720"/>
        <w:jc w:val="both"/>
        <w:rPr>
          <w:sz w:val="24"/>
          <w:szCs w:val="24"/>
        </w:rPr>
      </w:pPr>
      <w:r w:rsidRPr="00D65D73">
        <w:rPr>
          <w:sz w:val="24"/>
          <w:szCs w:val="24"/>
        </w:rPr>
        <w:t xml:space="preserve"> </w:t>
      </w:r>
    </w:p>
    <w:p w14:paraId="6A936C79" w14:textId="77777777" w:rsidR="000453B9" w:rsidRPr="00D65D73" w:rsidRDefault="000453B9" w:rsidP="00D65D73">
      <w:pPr>
        <w:spacing w:line="360" w:lineRule="auto"/>
        <w:jc w:val="both"/>
        <w:rPr>
          <w:sz w:val="24"/>
          <w:szCs w:val="24"/>
        </w:rPr>
      </w:pPr>
    </w:p>
    <w:p w14:paraId="23080638" w14:textId="7DBE64A7" w:rsidR="000453B9" w:rsidRPr="00D65D73" w:rsidRDefault="000453B9" w:rsidP="00D65D73">
      <w:pPr>
        <w:spacing w:line="360" w:lineRule="auto"/>
        <w:jc w:val="both"/>
        <w:rPr>
          <w:sz w:val="24"/>
          <w:szCs w:val="24"/>
        </w:rPr>
        <w:sectPr w:rsidR="000453B9" w:rsidRPr="00D65D73">
          <w:headerReference w:type="default" r:id="rId14"/>
          <w:pgSz w:w="11910" w:h="16840"/>
          <w:pgMar w:top="1260" w:right="1120" w:bottom="280" w:left="1500" w:header="715" w:footer="0" w:gutter="0"/>
          <w:pgNumType w:start="4"/>
          <w:cols w:space="720"/>
        </w:sectPr>
      </w:pPr>
    </w:p>
    <w:p w14:paraId="25D35F57" w14:textId="77777777" w:rsidR="0084489F" w:rsidRPr="00D65D73" w:rsidRDefault="0084489F" w:rsidP="00D65D73">
      <w:pPr>
        <w:pStyle w:val="Corpodetexto"/>
        <w:spacing w:line="360" w:lineRule="auto"/>
      </w:pPr>
    </w:p>
    <w:p w14:paraId="38FD445B" w14:textId="77777777" w:rsidR="0084489F" w:rsidRPr="00D65D73" w:rsidRDefault="001161ED" w:rsidP="00D65D73">
      <w:pPr>
        <w:spacing w:line="360" w:lineRule="auto"/>
        <w:ind w:left="233" w:right="324"/>
        <w:jc w:val="center"/>
        <w:rPr>
          <w:b/>
          <w:sz w:val="24"/>
          <w:szCs w:val="24"/>
        </w:rPr>
      </w:pPr>
      <w:r w:rsidRPr="00D65D73">
        <w:rPr>
          <w:b/>
          <w:sz w:val="24"/>
          <w:szCs w:val="24"/>
        </w:rPr>
        <w:t>LISTA</w:t>
      </w:r>
      <w:r w:rsidRPr="00D65D73">
        <w:rPr>
          <w:b/>
          <w:spacing w:val="-2"/>
          <w:sz w:val="24"/>
          <w:szCs w:val="24"/>
        </w:rPr>
        <w:t xml:space="preserve"> </w:t>
      </w:r>
      <w:r w:rsidRPr="00D65D73">
        <w:rPr>
          <w:b/>
          <w:sz w:val="24"/>
          <w:szCs w:val="24"/>
        </w:rPr>
        <w:t>DE</w:t>
      </w:r>
      <w:r w:rsidRPr="00D65D73">
        <w:rPr>
          <w:b/>
          <w:spacing w:val="-1"/>
          <w:sz w:val="24"/>
          <w:szCs w:val="24"/>
        </w:rPr>
        <w:t xml:space="preserve"> </w:t>
      </w:r>
      <w:r w:rsidRPr="00D65D73">
        <w:rPr>
          <w:b/>
          <w:sz w:val="24"/>
          <w:szCs w:val="24"/>
        </w:rPr>
        <w:t>ABREVIAÇÕES E</w:t>
      </w:r>
      <w:r w:rsidRPr="00D65D73">
        <w:rPr>
          <w:b/>
          <w:spacing w:val="-2"/>
          <w:sz w:val="24"/>
          <w:szCs w:val="24"/>
        </w:rPr>
        <w:t xml:space="preserve"> </w:t>
      </w:r>
      <w:r w:rsidRPr="00D65D73">
        <w:rPr>
          <w:b/>
          <w:sz w:val="24"/>
          <w:szCs w:val="24"/>
        </w:rPr>
        <w:t>SÍMBOLOS</w:t>
      </w:r>
    </w:p>
    <w:p w14:paraId="67341D90" w14:textId="77777777" w:rsidR="0084489F" w:rsidRPr="00D65D73" w:rsidRDefault="0084489F" w:rsidP="00D65D73">
      <w:pPr>
        <w:pStyle w:val="Corpodetexto"/>
        <w:spacing w:line="360" w:lineRule="auto"/>
        <w:rPr>
          <w:b/>
        </w:rPr>
      </w:pPr>
    </w:p>
    <w:p w14:paraId="555F1A97" w14:textId="77777777" w:rsidR="0084489F" w:rsidRPr="00D65D73" w:rsidRDefault="0084489F" w:rsidP="00D65D73">
      <w:pPr>
        <w:pStyle w:val="Corpodetexto"/>
        <w:spacing w:line="360" w:lineRule="auto"/>
        <w:rPr>
          <w:b/>
        </w:rPr>
      </w:pPr>
    </w:p>
    <w:p w14:paraId="1AF70E39" w14:textId="6C735664" w:rsidR="0075317A" w:rsidRPr="00D65D73" w:rsidRDefault="001161ED" w:rsidP="00D65D73">
      <w:pPr>
        <w:pStyle w:val="Corpodetexto"/>
        <w:tabs>
          <w:tab w:val="left" w:pos="2326"/>
        </w:tabs>
        <w:spacing w:line="360" w:lineRule="auto"/>
        <w:ind w:left="202"/>
      </w:pPr>
      <w:r w:rsidRPr="00D65D73">
        <w:t>C</w:t>
      </w:r>
      <w:r w:rsidRPr="00D65D73">
        <w:tab/>
        <w:t>Carbono</w:t>
      </w:r>
    </w:p>
    <w:p w14:paraId="5FF70A93" w14:textId="7935CBDD" w:rsidR="004334A1" w:rsidRPr="00D65D73" w:rsidRDefault="0075317A" w:rsidP="00D65D73">
      <w:pPr>
        <w:pStyle w:val="Corpodetexto"/>
        <w:tabs>
          <w:tab w:val="left" w:pos="2326"/>
        </w:tabs>
        <w:spacing w:line="360" w:lineRule="auto"/>
        <w:ind w:left="202"/>
      </w:pPr>
      <w:r w:rsidRPr="00D65D73">
        <w:t>Ca</w:t>
      </w:r>
      <w:r w:rsidRPr="00D65D73">
        <w:tab/>
        <w:t>Calcio</w:t>
      </w:r>
    </w:p>
    <w:p w14:paraId="630F0BC7" w14:textId="7466AAF3" w:rsidR="0084489F" w:rsidRPr="00D65D73" w:rsidRDefault="004334A1" w:rsidP="00D65D73">
      <w:pPr>
        <w:pStyle w:val="Corpodetexto"/>
        <w:tabs>
          <w:tab w:val="left" w:pos="2326"/>
        </w:tabs>
        <w:spacing w:line="360" w:lineRule="auto"/>
        <w:ind w:left="202"/>
      </w:pPr>
      <w:r w:rsidRPr="00D65D73">
        <w:t>g</w:t>
      </w:r>
      <w:r w:rsidRPr="00D65D73">
        <w:tab/>
      </w:r>
      <w:r w:rsidR="00446D32" w:rsidRPr="00D65D73">
        <w:t>G</w:t>
      </w:r>
      <w:r w:rsidRPr="00D65D73">
        <w:t>ramas</w:t>
      </w:r>
    </w:p>
    <w:p w14:paraId="7EA0E35B" w14:textId="4904C7F9" w:rsidR="004334A1" w:rsidRPr="00D65D73" w:rsidRDefault="001161ED" w:rsidP="00D65D73">
      <w:pPr>
        <w:pStyle w:val="Corpodetexto"/>
        <w:tabs>
          <w:tab w:val="left" w:pos="2326"/>
        </w:tabs>
        <w:spacing w:line="360" w:lineRule="auto"/>
        <w:ind w:left="202"/>
      </w:pPr>
      <w:r w:rsidRPr="00D65D73">
        <w:t>ha</w:t>
      </w:r>
      <w:r w:rsidRPr="00D65D73">
        <w:tab/>
        <w:t>Hectare</w:t>
      </w:r>
    </w:p>
    <w:p w14:paraId="52F6A4E4" w14:textId="21B924D7" w:rsidR="004334A1" w:rsidRPr="00D65D73" w:rsidRDefault="004334A1" w:rsidP="00D65D73">
      <w:pPr>
        <w:pStyle w:val="Corpodetexto"/>
        <w:tabs>
          <w:tab w:val="left" w:pos="2326"/>
        </w:tabs>
        <w:spacing w:line="360" w:lineRule="auto"/>
        <w:ind w:left="202"/>
      </w:pPr>
      <w:r w:rsidRPr="00D65D73">
        <w:t>K</w:t>
      </w:r>
      <w:r w:rsidRPr="00D65D73">
        <w:tab/>
      </w:r>
      <w:r w:rsidR="00446D32" w:rsidRPr="00D65D73">
        <w:t>P</w:t>
      </w:r>
      <w:r w:rsidRPr="00D65D73">
        <w:t>otássio</w:t>
      </w:r>
    </w:p>
    <w:p w14:paraId="203F6A8C" w14:textId="56C7099F" w:rsidR="004334A1" w:rsidRPr="00D65D73" w:rsidRDefault="004334A1" w:rsidP="00D65D73">
      <w:pPr>
        <w:pStyle w:val="Corpodetexto"/>
        <w:tabs>
          <w:tab w:val="left" w:pos="2326"/>
        </w:tabs>
        <w:spacing w:line="360" w:lineRule="auto"/>
        <w:ind w:left="202"/>
      </w:pPr>
      <w:r w:rsidRPr="00D65D73">
        <w:t>K</w:t>
      </w:r>
      <w:r w:rsidRPr="00D65D73">
        <w:rPr>
          <w:vertAlign w:val="subscript"/>
        </w:rPr>
        <w:t>2</w:t>
      </w:r>
      <w:r w:rsidRPr="00D65D73">
        <w:t>O</w:t>
      </w:r>
      <w:r w:rsidRPr="00D65D73">
        <w:tab/>
      </w:r>
      <w:r w:rsidR="00446D32" w:rsidRPr="00D65D73">
        <w:t>Ó</w:t>
      </w:r>
      <w:r w:rsidRPr="00D65D73">
        <w:t>xido de potássio</w:t>
      </w:r>
    </w:p>
    <w:p w14:paraId="7779787B" w14:textId="12856724" w:rsidR="004334A1" w:rsidRPr="00D65D73" w:rsidRDefault="004334A1" w:rsidP="00D65D73">
      <w:pPr>
        <w:pStyle w:val="Corpodetexto"/>
        <w:tabs>
          <w:tab w:val="left" w:pos="2326"/>
        </w:tabs>
        <w:spacing w:line="360" w:lineRule="auto"/>
        <w:ind w:left="202"/>
      </w:pPr>
      <w:r w:rsidRPr="00D65D73">
        <w:t>KCL</w:t>
      </w:r>
      <w:r w:rsidRPr="00D65D73">
        <w:tab/>
        <w:t>Cloreto de Potássio</w:t>
      </w:r>
    </w:p>
    <w:p w14:paraId="122B2ADF" w14:textId="6D8330D9" w:rsidR="004334A1" w:rsidRPr="00D65D73" w:rsidRDefault="004334A1" w:rsidP="00D65D73">
      <w:pPr>
        <w:pStyle w:val="Corpodetexto"/>
        <w:tabs>
          <w:tab w:val="left" w:pos="2326"/>
        </w:tabs>
        <w:spacing w:line="360" w:lineRule="auto"/>
        <w:ind w:left="202"/>
      </w:pPr>
      <w:r w:rsidRPr="00D65D73">
        <w:t>kg</w:t>
      </w:r>
      <w:r w:rsidRPr="00D65D73">
        <w:tab/>
        <w:t>Quilograma</w:t>
      </w:r>
    </w:p>
    <w:p w14:paraId="790BD2F1" w14:textId="2CC8F779" w:rsidR="004334A1" w:rsidRPr="00D65D73" w:rsidRDefault="004334A1" w:rsidP="00D65D73">
      <w:pPr>
        <w:pStyle w:val="Corpodetexto"/>
        <w:tabs>
          <w:tab w:val="left" w:pos="2326"/>
        </w:tabs>
        <w:spacing w:line="360" w:lineRule="auto"/>
        <w:ind w:left="202"/>
      </w:pPr>
      <w:r w:rsidRPr="00D65D73">
        <w:t>L</w:t>
      </w:r>
      <w:r w:rsidRPr="00D65D73">
        <w:tab/>
      </w:r>
      <w:r w:rsidR="00446D32" w:rsidRPr="00D65D73">
        <w:t>L</w:t>
      </w:r>
      <w:r w:rsidRPr="00D65D73">
        <w:t>itros</w:t>
      </w:r>
    </w:p>
    <w:p w14:paraId="593F0B6B" w14:textId="34CAA736" w:rsidR="004334A1" w:rsidRPr="00D65D73" w:rsidRDefault="004334A1" w:rsidP="00D65D73">
      <w:pPr>
        <w:pStyle w:val="Corpodetexto"/>
        <w:tabs>
          <w:tab w:val="left" w:pos="2326"/>
        </w:tabs>
        <w:spacing w:line="360" w:lineRule="auto"/>
        <w:ind w:left="202"/>
      </w:pPr>
      <w:r w:rsidRPr="00D65D73">
        <w:t>m</w:t>
      </w:r>
      <w:r w:rsidRPr="00D65D73">
        <w:tab/>
      </w:r>
      <w:r w:rsidR="00446D32" w:rsidRPr="00D65D73">
        <w:t>M</w:t>
      </w:r>
      <w:r w:rsidRPr="00D65D73">
        <w:t>etros</w:t>
      </w:r>
    </w:p>
    <w:p w14:paraId="689A2A0D" w14:textId="5D7D9CAE" w:rsidR="004334A1" w:rsidRPr="00D65D73" w:rsidRDefault="004334A1" w:rsidP="00D65D73">
      <w:pPr>
        <w:pStyle w:val="Corpodetexto"/>
        <w:tabs>
          <w:tab w:val="left" w:pos="2326"/>
        </w:tabs>
        <w:spacing w:line="360" w:lineRule="auto"/>
        <w:ind w:left="202"/>
      </w:pPr>
      <w:r w:rsidRPr="00D65D73">
        <w:t>mm</w:t>
      </w:r>
      <w:r w:rsidRPr="00D65D73">
        <w:tab/>
      </w:r>
      <w:r w:rsidR="00446D32" w:rsidRPr="00D65D73">
        <w:t>M</w:t>
      </w:r>
      <w:r w:rsidRPr="00D65D73">
        <w:t>ilímetros</w:t>
      </w:r>
    </w:p>
    <w:p w14:paraId="0F82E41E" w14:textId="2D76B505" w:rsidR="0084489F" w:rsidRPr="00D65D73" w:rsidRDefault="004334A1" w:rsidP="00D65D73">
      <w:pPr>
        <w:pStyle w:val="Corpodetexto"/>
        <w:tabs>
          <w:tab w:val="left" w:pos="2326"/>
        </w:tabs>
        <w:spacing w:line="360" w:lineRule="auto"/>
        <w:ind w:left="202"/>
      </w:pPr>
      <w:r w:rsidRPr="00D65D73">
        <w:t>Mg</w:t>
      </w:r>
      <w:r w:rsidRPr="00D65D73">
        <w:tab/>
        <w:t xml:space="preserve">Magnésio </w:t>
      </w:r>
    </w:p>
    <w:p w14:paraId="49A7DDFC" w14:textId="6609ACB2" w:rsidR="004334A1" w:rsidRPr="00D65D73" w:rsidRDefault="001161ED" w:rsidP="00D65D73">
      <w:pPr>
        <w:pStyle w:val="Corpodetexto"/>
        <w:tabs>
          <w:tab w:val="left" w:pos="2326"/>
        </w:tabs>
        <w:spacing w:line="360" w:lineRule="auto"/>
        <w:ind w:left="202"/>
      </w:pPr>
      <w:r w:rsidRPr="00D65D73">
        <w:t>N</w:t>
      </w:r>
      <w:r w:rsidRPr="00D65D73">
        <w:tab/>
        <w:t>Nitrogênio</w:t>
      </w:r>
    </w:p>
    <w:p w14:paraId="3AC4EF14" w14:textId="36F0A5CA" w:rsidR="004334A1" w:rsidRPr="00D65D73" w:rsidRDefault="004334A1" w:rsidP="00D65D73">
      <w:pPr>
        <w:pStyle w:val="Corpodetexto"/>
        <w:tabs>
          <w:tab w:val="left" w:pos="2326"/>
        </w:tabs>
        <w:spacing w:line="360" w:lineRule="auto"/>
        <w:ind w:left="202"/>
      </w:pPr>
      <w:r w:rsidRPr="00D65D73">
        <w:t>P</w:t>
      </w:r>
      <w:r w:rsidRPr="00D65D73">
        <w:tab/>
      </w:r>
      <w:r w:rsidR="00446D32" w:rsidRPr="00D65D73">
        <w:t>F</w:t>
      </w:r>
      <w:r w:rsidRPr="00D65D73">
        <w:t>ósforo</w:t>
      </w:r>
    </w:p>
    <w:p w14:paraId="613C21D1" w14:textId="49150369" w:rsidR="00874358" w:rsidRPr="00D65D73" w:rsidRDefault="004334A1" w:rsidP="00D65D73">
      <w:pPr>
        <w:pStyle w:val="Corpodetexto"/>
        <w:tabs>
          <w:tab w:val="left" w:pos="2326"/>
        </w:tabs>
        <w:spacing w:line="360" w:lineRule="auto"/>
        <w:ind w:left="202"/>
      </w:pPr>
      <w:r w:rsidRPr="00D65D73">
        <w:t>P</w:t>
      </w:r>
      <w:r w:rsidRPr="00D65D73">
        <w:rPr>
          <w:vertAlign w:val="subscript"/>
        </w:rPr>
        <w:t>2</w:t>
      </w:r>
      <w:r w:rsidRPr="00D65D73">
        <w:t>O</w:t>
      </w:r>
      <w:r w:rsidRPr="00D65D73">
        <w:rPr>
          <w:vertAlign w:val="subscript"/>
        </w:rPr>
        <w:t>5</w:t>
      </w:r>
      <w:r w:rsidRPr="00D65D73">
        <w:rPr>
          <w:vertAlign w:val="subscript"/>
        </w:rPr>
        <w:tab/>
      </w:r>
      <w:r w:rsidR="00446D32" w:rsidRPr="00D65D73">
        <w:t>F</w:t>
      </w:r>
      <w:r w:rsidRPr="00D65D73">
        <w:t>osfato</w:t>
      </w:r>
    </w:p>
    <w:p w14:paraId="765B903D" w14:textId="4630A27E" w:rsidR="00874358" w:rsidRPr="00D65D73" w:rsidRDefault="00874358" w:rsidP="00D65D73">
      <w:pPr>
        <w:pStyle w:val="Corpodetexto"/>
        <w:tabs>
          <w:tab w:val="left" w:pos="2326"/>
        </w:tabs>
        <w:spacing w:line="360" w:lineRule="auto"/>
        <w:ind w:left="202"/>
      </w:pPr>
      <w:r w:rsidRPr="00D65D73">
        <w:t>S</w:t>
      </w:r>
      <w:r w:rsidRPr="00D65D73">
        <w:tab/>
      </w:r>
      <w:r w:rsidR="00446D32" w:rsidRPr="00D65D73">
        <w:t>E</w:t>
      </w:r>
      <w:r w:rsidRPr="00D65D73">
        <w:t>nxofre</w:t>
      </w:r>
    </w:p>
    <w:p w14:paraId="6880B253" w14:textId="52D6A353" w:rsidR="0084489F" w:rsidRPr="00D65D73" w:rsidRDefault="00874358" w:rsidP="00D65D73">
      <w:pPr>
        <w:pStyle w:val="Corpodetexto"/>
        <w:tabs>
          <w:tab w:val="left" w:pos="2326"/>
        </w:tabs>
        <w:spacing w:line="360" w:lineRule="auto"/>
        <w:ind w:left="202"/>
      </w:pPr>
      <w:r w:rsidRPr="00D65D73">
        <w:t>SFS</w:t>
      </w:r>
      <w:r w:rsidRPr="00D65D73">
        <w:tab/>
      </w:r>
      <w:r w:rsidR="00446D32" w:rsidRPr="00D65D73">
        <w:t>S</w:t>
      </w:r>
      <w:r w:rsidRPr="00D65D73">
        <w:t>uperfosfato simples</w:t>
      </w:r>
    </w:p>
    <w:p w14:paraId="211DEABD" w14:textId="356C5654" w:rsidR="0084489F" w:rsidRPr="00D65D73" w:rsidRDefault="001161ED" w:rsidP="00D65D73">
      <w:pPr>
        <w:pStyle w:val="Corpodetexto"/>
        <w:tabs>
          <w:tab w:val="left" w:pos="2326"/>
        </w:tabs>
        <w:spacing w:line="360" w:lineRule="auto"/>
        <w:ind w:left="202"/>
      </w:pPr>
      <w:r w:rsidRPr="00D65D73">
        <w:t>%</w:t>
      </w:r>
      <w:r w:rsidRPr="00D65D73">
        <w:tab/>
        <w:t>Porcentagem</w:t>
      </w:r>
    </w:p>
    <w:p w14:paraId="20B2C618" w14:textId="6CC12ED8" w:rsidR="0084489F" w:rsidRPr="00D65D73" w:rsidRDefault="001161ED" w:rsidP="00D65D73">
      <w:pPr>
        <w:pStyle w:val="Corpodetexto"/>
        <w:tabs>
          <w:tab w:val="left" w:pos="2326"/>
        </w:tabs>
        <w:spacing w:line="360" w:lineRule="auto"/>
        <w:ind w:left="202"/>
      </w:pPr>
      <w:r w:rsidRPr="00D65D73">
        <w:rPr>
          <w:position w:val="2"/>
        </w:rPr>
        <w:t>t</w:t>
      </w:r>
      <w:r w:rsidRPr="00D65D73">
        <w:t>1/2</w:t>
      </w:r>
      <w:r w:rsidRPr="00D65D73">
        <w:tab/>
      </w:r>
      <w:r w:rsidRPr="00D65D73">
        <w:rPr>
          <w:position w:val="2"/>
        </w:rPr>
        <w:t>Tempo de meia vida</w:t>
      </w:r>
      <w:r w:rsidRPr="00D65D73">
        <w:rPr>
          <w:spacing w:val="-1"/>
          <w:position w:val="2"/>
        </w:rPr>
        <w:t xml:space="preserve"> </w:t>
      </w:r>
      <w:r w:rsidRPr="00D65D73">
        <w:rPr>
          <w:position w:val="2"/>
        </w:rPr>
        <w:t>da</w:t>
      </w:r>
      <w:r w:rsidRPr="00D65D73">
        <w:rPr>
          <w:spacing w:val="-1"/>
          <w:position w:val="2"/>
        </w:rPr>
        <w:t xml:space="preserve"> </w:t>
      </w:r>
      <w:r w:rsidRPr="00D65D73">
        <w:rPr>
          <w:position w:val="2"/>
        </w:rPr>
        <w:t>palhada</w:t>
      </w:r>
    </w:p>
    <w:p w14:paraId="302B7BE3" w14:textId="77777777" w:rsidR="0084489F" w:rsidRPr="00D65D73" w:rsidRDefault="001161ED" w:rsidP="00D65D73">
      <w:pPr>
        <w:pStyle w:val="Corpodetexto"/>
        <w:tabs>
          <w:tab w:val="left" w:pos="2326"/>
        </w:tabs>
        <w:spacing w:line="360" w:lineRule="auto"/>
        <w:ind w:left="202"/>
      </w:pPr>
      <w:r w:rsidRPr="00D65D73">
        <w:t>ºC</w:t>
      </w:r>
      <w:r w:rsidRPr="00D65D73">
        <w:tab/>
        <w:t>Graus</w:t>
      </w:r>
      <w:r w:rsidRPr="00D65D73">
        <w:rPr>
          <w:spacing w:val="-2"/>
        </w:rPr>
        <w:t xml:space="preserve"> </w:t>
      </w:r>
      <w:r w:rsidRPr="00D65D73">
        <w:t>Celsius</w:t>
      </w:r>
    </w:p>
    <w:p w14:paraId="65924DC8" w14:textId="177E2DE4" w:rsidR="00EA07DB" w:rsidRPr="00D65D73" w:rsidRDefault="00EA07DB" w:rsidP="00D65D73">
      <w:pPr>
        <w:pStyle w:val="Corpodetexto"/>
        <w:tabs>
          <w:tab w:val="left" w:pos="2326"/>
        </w:tabs>
        <w:spacing w:line="360" w:lineRule="auto"/>
        <w:ind w:left="202"/>
      </w:pPr>
      <w:r w:rsidRPr="00D65D73">
        <w:t>C:N                             Relação carbono:nitrogênio</w:t>
      </w:r>
    </w:p>
    <w:p w14:paraId="6F21FDC0" w14:textId="77777777" w:rsidR="003F430D" w:rsidRPr="00D65D73" w:rsidRDefault="003F430D" w:rsidP="00D65D73">
      <w:pPr>
        <w:pStyle w:val="Corpodetexto"/>
        <w:tabs>
          <w:tab w:val="left" w:pos="2326"/>
        </w:tabs>
        <w:spacing w:line="360" w:lineRule="auto"/>
        <w:rPr>
          <w:color w:val="000000" w:themeColor="text1"/>
        </w:rPr>
      </w:pPr>
    </w:p>
    <w:p w14:paraId="311E2A7C" w14:textId="0F44820B" w:rsidR="003F430D" w:rsidRPr="00D65D73" w:rsidRDefault="003F430D" w:rsidP="00D65D73">
      <w:pPr>
        <w:pStyle w:val="Corpodetexto"/>
        <w:tabs>
          <w:tab w:val="left" w:pos="2326"/>
        </w:tabs>
        <w:spacing w:line="360" w:lineRule="auto"/>
        <w:rPr>
          <w:color w:val="000000" w:themeColor="text1"/>
        </w:rPr>
      </w:pPr>
    </w:p>
    <w:p w14:paraId="35B6DD15" w14:textId="77777777" w:rsidR="003F430D" w:rsidRPr="00D65D73" w:rsidRDefault="003F430D" w:rsidP="00D65D73">
      <w:pPr>
        <w:pStyle w:val="Corpodetexto"/>
        <w:tabs>
          <w:tab w:val="left" w:pos="2326"/>
        </w:tabs>
        <w:spacing w:line="360" w:lineRule="auto"/>
      </w:pPr>
    </w:p>
    <w:p w14:paraId="52D11B31" w14:textId="01A9191E" w:rsidR="003F430D" w:rsidRPr="00D65D73" w:rsidRDefault="003F430D" w:rsidP="00D65D73">
      <w:pPr>
        <w:pStyle w:val="Corpodetexto"/>
        <w:tabs>
          <w:tab w:val="left" w:pos="2326"/>
        </w:tabs>
        <w:spacing w:line="360" w:lineRule="auto"/>
      </w:pPr>
    </w:p>
    <w:p w14:paraId="7B65E455" w14:textId="02152B87" w:rsidR="0084489F" w:rsidRPr="00D65D73" w:rsidRDefault="00CD5718" w:rsidP="00D65D73">
      <w:pPr>
        <w:pStyle w:val="Corpodetexto"/>
        <w:tabs>
          <w:tab w:val="left" w:pos="2326"/>
        </w:tabs>
        <w:spacing w:line="360" w:lineRule="auto"/>
        <w:sectPr w:rsidR="0084489F" w:rsidRPr="00D65D73">
          <w:pgSz w:w="11910" w:h="16840"/>
          <w:pgMar w:top="1260" w:right="1120" w:bottom="280" w:left="1500" w:header="715" w:footer="0" w:gutter="0"/>
          <w:cols w:space="720"/>
        </w:sectPr>
      </w:pPr>
      <w:r w:rsidRPr="00D65D73">
        <w:t xml:space="preserve">   </w:t>
      </w:r>
    </w:p>
    <w:p w14:paraId="0EF59009" w14:textId="77777777" w:rsidR="0084489F" w:rsidRPr="00D65D73" w:rsidRDefault="0084489F" w:rsidP="00D65D73">
      <w:pPr>
        <w:pStyle w:val="Corpodetexto"/>
        <w:spacing w:line="360" w:lineRule="auto"/>
      </w:pPr>
    </w:p>
    <w:p w14:paraId="7DA3662F" w14:textId="77777777" w:rsidR="0084489F" w:rsidRPr="00D65D73" w:rsidRDefault="001161ED" w:rsidP="00D65D73">
      <w:pPr>
        <w:pStyle w:val="Ttulo2"/>
        <w:spacing w:before="0" w:line="360" w:lineRule="auto"/>
        <w:ind w:left="233" w:right="325" w:firstLine="0"/>
        <w:jc w:val="center"/>
      </w:pPr>
      <w:r w:rsidRPr="00D65D73">
        <w:t>LISTA</w:t>
      </w:r>
      <w:r w:rsidRPr="00D65D73">
        <w:rPr>
          <w:spacing w:val="-1"/>
        </w:rPr>
        <w:t xml:space="preserve"> </w:t>
      </w:r>
      <w:r w:rsidRPr="00D65D73">
        <w:t>DE</w:t>
      </w:r>
      <w:r w:rsidRPr="00D65D73">
        <w:rPr>
          <w:spacing w:val="-1"/>
        </w:rPr>
        <w:t xml:space="preserve"> </w:t>
      </w:r>
      <w:r w:rsidRPr="00D65D73">
        <w:t>FIGURAS</w:t>
      </w:r>
    </w:p>
    <w:p w14:paraId="4744D4E7" w14:textId="77777777" w:rsidR="00E4719E" w:rsidRPr="00D65D73" w:rsidRDefault="00E4719E" w:rsidP="00D65D73">
      <w:pPr>
        <w:pStyle w:val="Ttulo2"/>
        <w:spacing w:before="0" w:line="360" w:lineRule="auto"/>
        <w:ind w:left="233" w:right="325" w:firstLine="0"/>
        <w:jc w:val="center"/>
      </w:pPr>
    </w:p>
    <w:p w14:paraId="00940CC5" w14:textId="36A88EF1" w:rsidR="0084489F" w:rsidRPr="00D65D73" w:rsidRDefault="001161ED" w:rsidP="00D65D73">
      <w:pPr>
        <w:pStyle w:val="Corpodetexto"/>
        <w:spacing w:line="360" w:lineRule="auto"/>
        <w:ind w:right="76"/>
        <w:jc w:val="right"/>
      </w:pPr>
      <w:r w:rsidRPr="00D65D73">
        <w:t>Página</w:t>
      </w:r>
      <w:r w:rsidR="00E4719E" w:rsidRPr="00D65D73">
        <w:t>s</w:t>
      </w:r>
    </w:p>
    <w:p w14:paraId="4ABA8010" w14:textId="77777777" w:rsidR="0084489F" w:rsidRPr="00D65D73" w:rsidRDefault="0084489F" w:rsidP="00D65D73">
      <w:pPr>
        <w:pStyle w:val="Corpodetexto"/>
        <w:spacing w:line="360" w:lineRule="auto"/>
      </w:pPr>
    </w:p>
    <w:tbl>
      <w:tblPr>
        <w:tblStyle w:val="TableNormal"/>
        <w:tblW w:w="0" w:type="auto"/>
        <w:tblLayout w:type="fixed"/>
        <w:tblLook w:val="01E0" w:firstRow="1" w:lastRow="1" w:firstColumn="1" w:lastColumn="1" w:noHBand="0" w:noVBand="0"/>
      </w:tblPr>
      <w:tblGrid>
        <w:gridCol w:w="8454"/>
        <w:gridCol w:w="533"/>
      </w:tblGrid>
      <w:tr w:rsidR="0084489F" w:rsidRPr="00D65D73" w14:paraId="0BAEE360" w14:textId="77777777" w:rsidTr="005016C4">
        <w:trPr>
          <w:trHeight w:val="613"/>
        </w:trPr>
        <w:tc>
          <w:tcPr>
            <w:tcW w:w="8454" w:type="dxa"/>
          </w:tcPr>
          <w:p w14:paraId="4F8F3991" w14:textId="3DA69656" w:rsidR="0084489F" w:rsidRPr="00D65D73" w:rsidRDefault="00381A0F" w:rsidP="00D65D73">
            <w:pPr>
              <w:spacing w:line="360" w:lineRule="auto"/>
              <w:jc w:val="both"/>
              <w:rPr>
                <w:rStyle w:val="tlid-translation"/>
                <w:sz w:val="24"/>
                <w:szCs w:val="24"/>
              </w:rPr>
            </w:pPr>
            <w:r w:rsidRPr="00D65D73">
              <w:rPr>
                <w:sz w:val="24"/>
                <w:szCs w:val="24"/>
              </w:rPr>
              <w:t>Figura 1. B</w:t>
            </w:r>
            <w:r w:rsidRPr="00D65D73">
              <w:rPr>
                <w:color w:val="000000"/>
                <w:sz w:val="24"/>
                <w:szCs w:val="24"/>
              </w:rPr>
              <w:t xml:space="preserve">iomassa remanescente (a) </w:t>
            </w:r>
            <w:r w:rsidRPr="00D65D73">
              <w:rPr>
                <w:sz w:val="24"/>
                <w:szCs w:val="24"/>
              </w:rPr>
              <w:t xml:space="preserve">dos sistemas de cultivo do capim-tamani sem nitrogênio (N), capim-tamani + 120 kg de N, estilosantes Bela e capim-tamani consorciado com Bela, </w:t>
            </w:r>
            <w:r w:rsidRPr="00D65D73">
              <w:rPr>
                <w:rStyle w:val="tlid-translation"/>
                <w:sz w:val="24"/>
                <w:szCs w:val="24"/>
              </w:rPr>
              <w:t>durante o desenvolvimento da soja (0 a 120 dias)</w:t>
            </w:r>
            <w:r w:rsidR="00D10D0F" w:rsidRPr="00D65D73">
              <w:rPr>
                <w:rStyle w:val="tlid-translation"/>
                <w:sz w:val="24"/>
                <w:szCs w:val="24"/>
              </w:rPr>
              <w:t xml:space="preserve"> ......................</w:t>
            </w:r>
            <w:r w:rsidR="006E48CE">
              <w:rPr>
                <w:rStyle w:val="tlid-translation"/>
                <w:sz w:val="24"/>
                <w:szCs w:val="24"/>
              </w:rPr>
              <w:t>.</w:t>
            </w:r>
            <w:r w:rsidR="00D10D0F" w:rsidRPr="00D65D73">
              <w:rPr>
                <w:rStyle w:val="tlid-translation"/>
                <w:sz w:val="24"/>
                <w:szCs w:val="24"/>
              </w:rPr>
              <w:t>..</w:t>
            </w:r>
          </w:p>
          <w:p w14:paraId="6FCFBCE1" w14:textId="6802D416" w:rsidR="00D10D0F" w:rsidRPr="00D65D73" w:rsidRDefault="00D10D0F" w:rsidP="00D65D73">
            <w:pPr>
              <w:spacing w:line="360" w:lineRule="auto"/>
              <w:jc w:val="both"/>
              <w:rPr>
                <w:sz w:val="24"/>
                <w:szCs w:val="24"/>
              </w:rPr>
            </w:pPr>
          </w:p>
        </w:tc>
        <w:tc>
          <w:tcPr>
            <w:tcW w:w="533" w:type="dxa"/>
            <w:vAlign w:val="center"/>
          </w:tcPr>
          <w:p w14:paraId="36C11BD3" w14:textId="77777777" w:rsidR="0084489F" w:rsidRPr="00D65D73" w:rsidRDefault="0084489F" w:rsidP="00D65D73">
            <w:pPr>
              <w:pStyle w:val="TableParagraph"/>
              <w:spacing w:line="360" w:lineRule="auto"/>
              <w:jc w:val="center"/>
              <w:rPr>
                <w:sz w:val="24"/>
                <w:szCs w:val="24"/>
              </w:rPr>
            </w:pPr>
          </w:p>
          <w:p w14:paraId="5293D067" w14:textId="76DDED03" w:rsidR="00E07BB0" w:rsidRPr="00D65D73" w:rsidRDefault="00D10D0F" w:rsidP="00D65D73">
            <w:pPr>
              <w:pStyle w:val="TableParagraph"/>
              <w:spacing w:line="360" w:lineRule="auto"/>
              <w:jc w:val="center"/>
              <w:rPr>
                <w:sz w:val="24"/>
                <w:szCs w:val="24"/>
              </w:rPr>
            </w:pPr>
            <w:r w:rsidRPr="00D65D73">
              <w:rPr>
                <w:sz w:val="24"/>
                <w:szCs w:val="24"/>
              </w:rPr>
              <w:t>1</w:t>
            </w:r>
            <w:r w:rsidR="000C5257">
              <w:rPr>
                <w:sz w:val="24"/>
                <w:szCs w:val="24"/>
              </w:rPr>
              <w:t>4</w:t>
            </w:r>
          </w:p>
        </w:tc>
      </w:tr>
      <w:tr w:rsidR="0084489F" w:rsidRPr="00D65D73" w14:paraId="7F78D41A" w14:textId="77777777" w:rsidTr="005016C4">
        <w:trPr>
          <w:trHeight w:val="1132"/>
        </w:trPr>
        <w:tc>
          <w:tcPr>
            <w:tcW w:w="8454" w:type="dxa"/>
          </w:tcPr>
          <w:p w14:paraId="21E2B2F0" w14:textId="3AE223DB" w:rsidR="0084489F" w:rsidRPr="00D65D73" w:rsidRDefault="00E0537E" w:rsidP="00D65D73">
            <w:pPr>
              <w:spacing w:line="360" w:lineRule="auto"/>
              <w:jc w:val="both"/>
              <w:rPr>
                <w:sz w:val="24"/>
                <w:szCs w:val="24"/>
              </w:rPr>
            </w:pPr>
            <w:r w:rsidRPr="00D65D73">
              <w:rPr>
                <w:sz w:val="24"/>
                <w:szCs w:val="24"/>
              </w:rPr>
              <w:t>Figura 2. Relação C:N da biomassa dos sistemas de cultivo do capim-tamani sem nitrogênio (N), capim-tamani + 120 kg ha⁻¹ de N, estilosantes Bela e capim-tamani consorciado com Bela, durante o desenvolvimento da soja (0 a 120 dias)</w:t>
            </w:r>
            <w:r w:rsidR="005016C4" w:rsidRPr="00D65D73">
              <w:rPr>
                <w:sz w:val="24"/>
                <w:szCs w:val="24"/>
              </w:rPr>
              <w:t xml:space="preserve"> </w:t>
            </w:r>
            <w:r w:rsidR="001161ED" w:rsidRPr="00D65D73">
              <w:rPr>
                <w:sz w:val="24"/>
                <w:szCs w:val="24"/>
              </w:rPr>
              <w:t>.</w:t>
            </w:r>
            <w:r w:rsidR="005016C4" w:rsidRPr="00D65D73">
              <w:rPr>
                <w:sz w:val="24"/>
                <w:szCs w:val="24"/>
              </w:rPr>
              <w:t>........</w:t>
            </w:r>
            <w:r w:rsidR="001161ED" w:rsidRPr="00D65D73">
              <w:rPr>
                <w:sz w:val="24"/>
                <w:szCs w:val="24"/>
              </w:rPr>
              <w:t>.....</w:t>
            </w:r>
            <w:r w:rsidR="00362217" w:rsidRPr="00D65D73">
              <w:rPr>
                <w:sz w:val="24"/>
                <w:szCs w:val="24"/>
              </w:rPr>
              <w:t>....</w:t>
            </w:r>
            <w:r w:rsidR="006E48CE">
              <w:rPr>
                <w:sz w:val="24"/>
                <w:szCs w:val="24"/>
              </w:rPr>
              <w:t>.</w:t>
            </w:r>
            <w:r w:rsidR="00362217" w:rsidRPr="00D65D73">
              <w:rPr>
                <w:sz w:val="24"/>
                <w:szCs w:val="24"/>
              </w:rPr>
              <w:t>......</w:t>
            </w:r>
          </w:p>
        </w:tc>
        <w:tc>
          <w:tcPr>
            <w:tcW w:w="533" w:type="dxa"/>
            <w:vAlign w:val="center"/>
          </w:tcPr>
          <w:p w14:paraId="1DC54E1F" w14:textId="77777777" w:rsidR="005016C4" w:rsidRPr="00D65D73" w:rsidRDefault="005016C4" w:rsidP="00D65D73">
            <w:pPr>
              <w:pStyle w:val="TableParagraph"/>
              <w:spacing w:line="360" w:lineRule="auto"/>
              <w:jc w:val="center"/>
              <w:rPr>
                <w:sz w:val="24"/>
                <w:szCs w:val="24"/>
              </w:rPr>
            </w:pPr>
          </w:p>
          <w:p w14:paraId="4234013E" w14:textId="77777777" w:rsidR="005016C4" w:rsidRPr="00D65D73" w:rsidRDefault="005016C4" w:rsidP="00D65D73">
            <w:pPr>
              <w:pStyle w:val="TableParagraph"/>
              <w:spacing w:line="360" w:lineRule="auto"/>
              <w:jc w:val="center"/>
              <w:rPr>
                <w:sz w:val="24"/>
                <w:szCs w:val="24"/>
              </w:rPr>
            </w:pPr>
          </w:p>
          <w:p w14:paraId="1908BE4A" w14:textId="0146A33D" w:rsidR="0084489F" w:rsidRPr="00D65D73" w:rsidRDefault="001161ED" w:rsidP="00D65D73">
            <w:pPr>
              <w:pStyle w:val="TableParagraph"/>
              <w:spacing w:line="360" w:lineRule="auto"/>
              <w:jc w:val="center"/>
              <w:rPr>
                <w:sz w:val="24"/>
                <w:szCs w:val="24"/>
              </w:rPr>
            </w:pPr>
            <w:r w:rsidRPr="00D65D73">
              <w:rPr>
                <w:sz w:val="24"/>
                <w:szCs w:val="24"/>
              </w:rPr>
              <w:t>1</w:t>
            </w:r>
            <w:r w:rsidR="008444F6">
              <w:rPr>
                <w:sz w:val="24"/>
                <w:szCs w:val="24"/>
              </w:rPr>
              <w:t>5</w:t>
            </w:r>
          </w:p>
        </w:tc>
      </w:tr>
    </w:tbl>
    <w:p w14:paraId="03FFEC6F" w14:textId="77777777" w:rsidR="0084489F" w:rsidRPr="00D65D73" w:rsidRDefault="0084489F" w:rsidP="00D65D73">
      <w:pPr>
        <w:spacing w:line="360" w:lineRule="auto"/>
        <w:rPr>
          <w:sz w:val="24"/>
          <w:szCs w:val="24"/>
        </w:rPr>
        <w:sectPr w:rsidR="0084489F" w:rsidRPr="00D65D73">
          <w:pgSz w:w="11910" w:h="16840"/>
          <w:pgMar w:top="1260" w:right="1120" w:bottom="280" w:left="1500" w:header="715" w:footer="0" w:gutter="0"/>
          <w:cols w:space="720"/>
        </w:sectPr>
      </w:pPr>
    </w:p>
    <w:p w14:paraId="76DA6B72" w14:textId="51EC873F" w:rsidR="0084489F" w:rsidRPr="00D65D73" w:rsidRDefault="001161ED" w:rsidP="00D65D73">
      <w:pPr>
        <w:pStyle w:val="Ttulo2"/>
        <w:spacing w:before="0" w:line="360" w:lineRule="auto"/>
        <w:ind w:left="233" w:right="326" w:firstLine="0"/>
        <w:jc w:val="center"/>
      </w:pPr>
      <w:r w:rsidRPr="00D65D73">
        <w:lastRenderedPageBreak/>
        <w:t>SUMÁRIO</w:t>
      </w:r>
    </w:p>
    <w:p w14:paraId="3458EEFF" w14:textId="77777777" w:rsidR="0084489F" w:rsidRPr="00D65D73" w:rsidRDefault="0084489F" w:rsidP="00D65D73">
      <w:pPr>
        <w:pStyle w:val="Corpodetexto"/>
        <w:spacing w:line="360" w:lineRule="auto"/>
        <w:rPr>
          <w:b/>
        </w:rPr>
      </w:pPr>
    </w:p>
    <w:p w14:paraId="52D58CC5" w14:textId="02908D22" w:rsidR="0084489F" w:rsidRPr="00D65D73" w:rsidRDefault="00324665" w:rsidP="00D65D73">
      <w:pPr>
        <w:pStyle w:val="Corpodetexto"/>
        <w:spacing w:line="360" w:lineRule="auto"/>
        <w:ind w:right="2"/>
        <w:jc w:val="center"/>
      </w:pPr>
      <w:r w:rsidRPr="00D65D73">
        <w:t xml:space="preserve">                                                                                                                               </w:t>
      </w:r>
      <w:r w:rsidR="00121094">
        <w:t xml:space="preserve">   </w:t>
      </w:r>
      <w:r w:rsidR="001161ED" w:rsidRPr="00D65D73">
        <w:t>Páginas</w:t>
      </w:r>
    </w:p>
    <w:tbl>
      <w:tblPr>
        <w:tblStyle w:val="TableNormal"/>
        <w:tblW w:w="9286" w:type="dxa"/>
        <w:tblLayout w:type="fixed"/>
        <w:tblLook w:val="01E0" w:firstRow="1" w:lastRow="1" w:firstColumn="1" w:lastColumn="1" w:noHBand="0" w:noVBand="0"/>
      </w:tblPr>
      <w:tblGrid>
        <w:gridCol w:w="8736"/>
        <w:gridCol w:w="550"/>
      </w:tblGrid>
      <w:tr w:rsidR="00134C14" w:rsidRPr="00D65D73" w14:paraId="5881A574" w14:textId="77777777" w:rsidTr="00A36BA3">
        <w:trPr>
          <w:trHeight w:val="584"/>
        </w:trPr>
        <w:tc>
          <w:tcPr>
            <w:tcW w:w="8736" w:type="dxa"/>
          </w:tcPr>
          <w:p w14:paraId="27F22787" w14:textId="3B3468B0" w:rsidR="00134C14" w:rsidRPr="00D65D73" w:rsidRDefault="00134C14" w:rsidP="00D65D73">
            <w:pPr>
              <w:pStyle w:val="PargrafodaLista"/>
              <w:numPr>
                <w:ilvl w:val="0"/>
                <w:numId w:val="23"/>
              </w:numPr>
              <w:spacing w:line="360" w:lineRule="auto"/>
              <w:jc w:val="both"/>
              <w:rPr>
                <w:sz w:val="24"/>
                <w:szCs w:val="24"/>
              </w:rPr>
            </w:pPr>
            <w:r w:rsidRPr="00D65D73">
              <w:rPr>
                <w:sz w:val="24"/>
                <w:szCs w:val="24"/>
              </w:rPr>
              <w:t>INTRODUÇÃO ........................................................................................................</w:t>
            </w:r>
            <w:r w:rsidR="00121094">
              <w:rPr>
                <w:sz w:val="24"/>
                <w:szCs w:val="24"/>
              </w:rPr>
              <w:t>.</w:t>
            </w:r>
            <w:r w:rsidR="007429CE">
              <w:rPr>
                <w:sz w:val="24"/>
                <w:szCs w:val="24"/>
              </w:rPr>
              <w:t>.</w:t>
            </w:r>
            <w:r w:rsidR="00493B0F">
              <w:rPr>
                <w:sz w:val="24"/>
                <w:szCs w:val="24"/>
              </w:rPr>
              <w:t>9</w:t>
            </w:r>
          </w:p>
        </w:tc>
        <w:tc>
          <w:tcPr>
            <w:tcW w:w="550" w:type="dxa"/>
            <w:vAlign w:val="center"/>
          </w:tcPr>
          <w:p w14:paraId="1AD78122" w14:textId="59433D76" w:rsidR="00134C14" w:rsidRPr="00D65D73" w:rsidRDefault="00134C14" w:rsidP="005B0190">
            <w:pPr>
              <w:pStyle w:val="TableParagraph"/>
              <w:spacing w:line="360" w:lineRule="auto"/>
              <w:rPr>
                <w:sz w:val="24"/>
                <w:szCs w:val="24"/>
              </w:rPr>
            </w:pPr>
          </w:p>
        </w:tc>
      </w:tr>
      <w:tr w:rsidR="00756FCD" w:rsidRPr="00D65D73" w14:paraId="1E152C7D" w14:textId="77777777" w:rsidTr="00A36BA3">
        <w:trPr>
          <w:trHeight w:val="584"/>
        </w:trPr>
        <w:tc>
          <w:tcPr>
            <w:tcW w:w="8736" w:type="dxa"/>
          </w:tcPr>
          <w:p w14:paraId="1814572B" w14:textId="33C2C118" w:rsidR="00756FCD" w:rsidRPr="00D65D73" w:rsidRDefault="00756FCD" w:rsidP="00D65D73">
            <w:pPr>
              <w:pStyle w:val="PargrafodaLista"/>
              <w:numPr>
                <w:ilvl w:val="0"/>
                <w:numId w:val="23"/>
              </w:numPr>
              <w:spacing w:line="360" w:lineRule="auto"/>
              <w:jc w:val="both"/>
              <w:rPr>
                <w:sz w:val="24"/>
                <w:szCs w:val="24"/>
              </w:rPr>
            </w:pPr>
            <w:r w:rsidRPr="00D65D73">
              <w:rPr>
                <w:sz w:val="24"/>
                <w:szCs w:val="24"/>
              </w:rPr>
              <w:t>MATERIAIS E MÉTODOS...................................................................................</w:t>
            </w:r>
            <w:r w:rsidR="007429CE">
              <w:rPr>
                <w:sz w:val="24"/>
                <w:szCs w:val="24"/>
              </w:rPr>
              <w:t>.</w:t>
            </w:r>
            <w:r w:rsidR="00121094">
              <w:rPr>
                <w:sz w:val="24"/>
                <w:szCs w:val="24"/>
              </w:rPr>
              <w:t>...</w:t>
            </w:r>
            <w:r w:rsidR="006427CD">
              <w:rPr>
                <w:sz w:val="24"/>
                <w:szCs w:val="24"/>
              </w:rPr>
              <w:t>11</w:t>
            </w:r>
          </w:p>
        </w:tc>
        <w:tc>
          <w:tcPr>
            <w:tcW w:w="550" w:type="dxa"/>
            <w:vAlign w:val="center"/>
          </w:tcPr>
          <w:p w14:paraId="5F60C291" w14:textId="77777777" w:rsidR="00756FCD" w:rsidRPr="00D65D73" w:rsidRDefault="00756FCD" w:rsidP="00D65D73">
            <w:pPr>
              <w:pStyle w:val="TableParagraph"/>
              <w:spacing w:line="360" w:lineRule="auto"/>
              <w:jc w:val="center"/>
              <w:rPr>
                <w:sz w:val="24"/>
                <w:szCs w:val="24"/>
              </w:rPr>
            </w:pPr>
          </w:p>
        </w:tc>
      </w:tr>
      <w:tr w:rsidR="00756FCD" w:rsidRPr="00D65D73" w14:paraId="2F03DFC9" w14:textId="77777777" w:rsidTr="00A36BA3">
        <w:trPr>
          <w:trHeight w:val="584"/>
        </w:trPr>
        <w:tc>
          <w:tcPr>
            <w:tcW w:w="8736" w:type="dxa"/>
          </w:tcPr>
          <w:p w14:paraId="2DF6F549" w14:textId="5E5E2022" w:rsidR="00756FCD" w:rsidRPr="00D65D73" w:rsidRDefault="00756FCD" w:rsidP="00D65D73">
            <w:pPr>
              <w:spacing w:line="360" w:lineRule="auto"/>
              <w:jc w:val="both"/>
              <w:rPr>
                <w:sz w:val="24"/>
                <w:szCs w:val="24"/>
              </w:rPr>
            </w:pPr>
            <w:r w:rsidRPr="00D65D73">
              <w:rPr>
                <w:color w:val="000000" w:themeColor="text1"/>
                <w:sz w:val="24"/>
                <w:szCs w:val="24"/>
                <w:shd w:val="clear" w:color="auto" w:fill="FFFFFF"/>
              </w:rPr>
              <w:t>2.1 Descrição da área, d</w:t>
            </w:r>
            <w:r w:rsidRPr="00D65D73">
              <w:rPr>
                <w:color w:val="000000" w:themeColor="text1"/>
                <w:sz w:val="24"/>
                <w:szCs w:val="24"/>
              </w:rPr>
              <w:t>elineamento experimental e tratamentos ..................................</w:t>
            </w:r>
            <w:r w:rsidR="0050454A">
              <w:rPr>
                <w:color w:val="000000" w:themeColor="text1"/>
                <w:sz w:val="24"/>
                <w:szCs w:val="24"/>
              </w:rPr>
              <w:t>.</w:t>
            </w:r>
            <w:r w:rsidR="005A50E9">
              <w:rPr>
                <w:color w:val="000000" w:themeColor="text1"/>
                <w:sz w:val="24"/>
                <w:szCs w:val="24"/>
              </w:rPr>
              <w:t xml:space="preserve">11 </w:t>
            </w:r>
          </w:p>
        </w:tc>
        <w:tc>
          <w:tcPr>
            <w:tcW w:w="550" w:type="dxa"/>
            <w:vAlign w:val="center"/>
          </w:tcPr>
          <w:p w14:paraId="762CC80F" w14:textId="77777777" w:rsidR="00756FCD" w:rsidRPr="00D65D73" w:rsidRDefault="00756FCD" w:rsidP="007429CE">
            <w:pPr>
              <w:pStyle w:val="TableParagraph"/>
              <w:spacing w:line="360" w:lineRule="auto"/>
              <w:rPr>
                <w:sz w:val="24"/>
                <w:szCs w:val="24"/>
              </w:rPr>
            </w:pPr>
          </w:p>
        </w:tc>
      </w:tr>
      <w:tr w:rsidR="00756FCD" w:rsidRPr="00D65D73" w14:paraId="77ED2C0A" w14:textId="77777777" w:rsidTr="00A36BA3">
        <w:trPr>
          <w:trHeight w:val="584"/>
        </w:trPr>
        <w:tc>
          <w:tcPr>
            <w:tcW w:w="8736" w:type="dxa"/>
          </w:tcPr>
          <w:p w14:paraId="1320285B" w14:textId="21C5D291" w:rsidR="00756FCD" w:rsidRPr="00D65D73" w:rsidRDefault="00507964" w:rsidP="0050454A">
            <w:pPr>
              <w:spacing w:line="360" w:lineRule="auto"/>
              <w:rPr>
                <w:sz w:val="24"/>
                <w:szCs w:val="24"/>
              </w:rPr>
            </w:pPr>
            <w:r w:rsidRPr="00D65D73">
              <w:rPr>
                <w:sz w:val="24"/>
                <w:szCs w:val="24"/>
              </w:rPr>
              <w:t xml:space="preserve">2.2 </w:t>
            </w:r>
            <w:bookmarkStart w:id="1" w:name="_Hlk169081227"/>
            <w:r w:rsidRPr="00D65D73">
              <w:rPr>
                <w:sz w:val="24"/>
                <w:szCs w:val="24"/>
              </w:rPr>
              <w:t>Produção, decomposição de biomassa e relação C:N</w:t>
            </w:r>
            <w:r w:rsidR="0035359C" w:rsidRPr="00D65D73">
              <w:rPr>
                <w:sz w:val="24"/>
                <w:szCs w:val="24"/>
              </w:rPr>
              <w:t>..............................................</w:t>
            </w:r>
            <w:bookmarkEnd w:id="1"/>
            <w:r w:rsidR="00121094">
              <w:rPr>
                <w:sz w:val="24"/>
                <w:szCs w:val="24"/>
              </w:rPr>
              <w:t>.</w:t>
            </w:r>
            <w:r w:rsidR="001E0472">
              <w:rPr>
                <w:sz w:val="24"/>
                <w:szCs w:val="24"/>
              </w:rPr>
              <w:t>.</w:t>
            </w:r>
            <w:r w:rsidR="00EF0635">
              <w:rPr>
                <w:sz w:val="24"/>
                <w:szCs w:val="24"/>
              </w:rPr>
              <w:t>.</w:t>
            </w:r>
            <w:r w:rsidR="009A4758">
              <w:rPr>
                <w:sz w:val="24"/>
                <w:szCs w:val="24"/>
              </w:rPr>
              <w:t>12</w:t>
            </w:r>
          </w:p>
        </w:tc>
        <w:tc>
          <w:tcPr>
            <w:tcW w:w="550" w:type="dxa"/>
            <w:vAlign w:val="center"/>
          </w:tcPr>
          <w:p w14:paraId="53B8E9C6" w14:textId="77777777" w:rsidR="00756FCD" w:rsidRPr="00D65D73" w:rsidRDefault="00756FCD" w:rsidP="00D65D73">
            <w:pPr>
              <w:pStyle w:val="TableParagraph"/>
              <w:spacing w:line="360" w:lineRule="auto"/>
              <w:jc w:val="center"/>
              <w:rPr>
                <w:sz w:val="24"/>
                <w:szCs w:val="24"/>
              </w:rPr>
            </w:pPr>
          </w:p>
        </w:tc>
      </w:tr>
      <w:tr w:rsidR="00756FCD" w:rsidRPr="00D65D73" w14:paraId="7851FAFE" w14:textId="77777777" w:rsidTr="00A36BA3">
        <w:trPr>
          <w:trHeight w:val="584"/>
        </w:trPr>
        <w:tc>
          <w:tcPr>
            <w:tcW w:w="8736" w:type="dxa"/>
          </w:tcPr>
          <w:p w14:paraId="2BAC2CC4" w14:textId="3D2BBDB2" w:rsidR="00756FCD" w:rsidRPr="00D65D73" w:rsidRDefault="009239BE" w:rsidP="00D65D73">
            <w:pPr>
              <w:spacing w:line="360" w:lineRule="auto"/>
              <w:rPr>
                <w:bCs/>
                <w:i/>
                <w:sz w:val="24"/>
                <w:szCs w:val="24"/>
              </w:rPr>
            </w:pPr>
            <w:r w:rsidRPr="00D65D73">
              <w:rPr>
                <w:sz w:val="24"/>
                <w:szCs w:val="24"/>
              </w:rPr>
              <w:t xml:space="preserve">2.3 </w:t>
            </w:r>
            <w:r w:rsidRPr="00D65D73">
              <w:rPr>
                <w:bCs/>
                <w:iCs/>
                <w:sz w:val="24"/>
                <w:szCs w:val="24"/>
              </w:rPr>
              <w:t>Análise estatístic</w:t>
            </w:r>
            <w:r w:rsidR="00A36BA3">
              <w:rPr>
                <w:bCs/>
                <w:iCs/>
                <w:sz w:val="24"/>
                <w:szCs w:val="24"/>
              </w:rPr>
              <w:t>a</w:t>
            </w:r>
            <w:r w:rsidRPr="00D65D73">
              <w:rPr>
                <w:bCs/>
                <w:iCs/>
                <w:sz w:val="24"/>
                <w:szCs w:val="24"/>
              </w:rPr>
              <w:t>....................................................................................................</w:t>
            </w:r>
            <w:r w:rsidR="00A36BA3">
              <w:rPr>
                <w:bCs/>
                <w:iCs/>
                <w:sz w:val="24"/>
                <w:szCs w:val="24"/>
              </w:rPr>
              <w:t>.</w:t>
            </w:r>
            <w:r w:rsidR="00121094">
              <w:rPr>
                <w:bCs/>
                <w:iCs/>
                <w:sz w:val="24"/>
                <w:szCs w:val="24"/>
              </w:rPr>
              <w:t>.</w:t>
            </w:r>
            <w:r w:rsidR="00EF0635">
              <w:rPr>
                <w:bCs/>
                <w:iCs/>
                <w:sz w:val="24"/>
                <w:szCs w:val="24"/>
              </w:rPr>
              <w:t>.</w:t>
            </w:r>
            <w:r w:rsidR="00A36BA3">
              <w:rPr>
                <w:bCs/>
                <w:iCs/>
                <w:sz w:val="24"/>
                <w:szCs w:val="24"/>
              </w:rPr>
              <w:t>.</w:t>
            </w:r>
            <w:r w:rsidR="00E31ED2">
              <w:rPr>
                <w:bCs/>
                <w:iCs/>
                <w:sz w:val="24"/>
                <w:szCs w:val="24"/>
              </w:rPr>
              <w:t>13</w:t>
            </w:r>
          </w:p>
        </w:tc>
        <w:tc>
          <w:tcPr>
            <w:tcW w:w="550" w:type="dxa"/>
            <w:vAlign w:val="center"/>
          </w:tcPr>
          <w:p w14:paraId="073E33B2" w14:textId="77777777" w:rsidR="00756FCD" w:rsidRPr="00D65D73" w:rsidRDefault="00756FCD" w:rsidP="00D65D73">
            <w:pPr>
              <w:pStyle w:val="TableParagraph"/>
              <w:spacing w:line="360" w:lineRule="auto"/>
              <w:jc w:val="center"/>
              <w:rPr>
                <w:sz w:val="24"/>
                <w:szCs w:val="24"/>
              </w:rPr>
            </w:pPr>
          </w:p>
        </w:tc>
      </w:tr>
      <w:tr w:rsidR="009239BE" w:rsidRPr="00D65D73" w14:paraId="41D8D2D0" w14:textId="77777777" w:rsidTr="00A36BA3">
        <w:trPr>
          <w:trHeight w:val="584"/>
        </w:trPr>
        <w:tc>
          <w:tcPr>
            <w:tcW w:w="8736" w:type="dxa"/>
          </w:tcPr>
          <w:p w14:paraId="48A4EE2E" w14:textId="52193845" w:rsidR="009239BE" w:rsidRPr="00D65D73" w:rsidRDefault="00D41BE6" w:rsidP="00D65D73">
            <w:pPr>
              <w:spacing w:line="360" w:lineRule="auto"/>
              <w:rPr>
                <w:sz w:val="24"/>
                <w:szCs w:val="24"/>
              </w:rPr>
            </w:pPr>
            <w:r w:rsidRPr="00D65D73">
              <w:rPr>
                <w:sz w:val="24"/>
                <w:szCs w:val="24"/>
              </w:rPr>
              <w:t>3.0 RESULTADOS</w:t>
            </w:r>
            <w:r w:rsidR="00324665" w:rsidRPr="00D65D73">
              <w:rPr>
                <w:sz w:val="24"/>
                <w:szCs w:val="24"/>
              </w:rPr>
              <w:t xml:space="preserve"> .........................................................................................................</w:t>
            </w:r>
            <w:r w:rsidR="00EF0635">
              <w:rPr>
                <w:sz w:val="24"/>
                <w:szCs w:val="24"/>
              </w:rPr>
              <w:t>.</w:t>
            </w:r>
            <w:r w:rsidR="0022358E">
              <w:rPr>
                <w:sz w:val="24"/>
                <w:szCs w:val="24"/>
              </w:rPr>
              <w:t>13</w:t>
            </w:r>
          </w:p>
        </w:tc>
        <w:tc>
          <w:tcPr>
            <w:tcW w:w="550" w:type="dxa"/>
            <w:vAlign w:val="center"/>
          </w:tcPr>
          <w:p w14:paraId="7A524974" w14:textId="77777777" w:rsidR="009239BE" w:rsidRPr="00D65D73" w:rsidRDefault="009239BE" w:rsidP="00D65D73">
            <w:pPr>
              <w:pStyle w:val="TableParagraph"/>
              <w:spacing w:line="360" w:lineRule="auto"/>
              <w:jc w:val="center"/>
              <w:rPr>
                <w:sz w:val="24"/>
                <w:szCs w:val="24"/>
              </w:rPr>
            </w:pPr>
          </w:p>
        </w:tc>
      </w:tr>
      <w:tr w:rsidR="009239BE" w:rsidRPr="00D65D73" w14:paraId="3C0EDC59" w14:textId="77777777" w:rsidTr="00A36BA3">
        <w:trPr>
          <w:trHeight w:val="584"/>
        </w:trPr>
        <w:tc>
          <w:tcPr>
            <w:tcW w:w="8736" w:type="dxa"/>
          </w:tcPr>
          <w:p w14:paraId="484712A7" w14:textId="2C908A68" w:rsidR="009239BE" w:rsidRPr="00D65D73" w:rsidRDefault="00D41BE6" w:rsidP="00D65D73">
            <w:pPr>
              <w:spacing w:line="360" w:lineRule="auto"/>
              <w:rPr>
                <w:sz w:val="24"/>
                <w:szCs w:val="24"/>
              </w:rPr>
            </w:pPr>
            <w:r w:rsidRPr="00D65D73">
              <w:rPr>
                <w:sz w:val="24"/>
                <w:szCs w:val="24"/>
              </w:rPr>
              <w:t>4.0 DISCUSSÃO</w:t>
            </w:r>
            <w:r w:rsidR="00324665" w:rsidRPr="00D65D73">
              <w:rPr>
                <w:sz w:val="24"/>
                <w:szCs w:val="24"/>
              </w:rPr>
              <w:t xml:space="preserve"> .............................................................................................................</w:t>
            </w:r>
            <w:r w:rsidR="00EF0635">
              <w:rPr>
                <w:sz w:val="24"/>
                <w:szCs w:val="24"/>
              </w:rPr>
              <w:t>.</w:t>
            </w:r>
            <w:r w:rsidR="005C5DD7">
              <w:rPr>
                <w:sz w:val="24"/>
                <w:szCs w:val="24"/>
              </w:rPr>
              <w:t>15</w:t>
            </w:r>
          </w:p>
        </w:tc>
        <w:tc>
          <w:tcPr>
            <w:tcW w:w="550" w:type="dxa"/>
            <w:vAlign w:val="center"/>
          </w:tcPr>
          <w:p w14:paraId="69A362B6" w14:textId="77777777" w:rsidR="009239BE" w:rsidRPr="00D65D73" w:rsidRDefault="009239BE" w:rsidP="00D65D73">
            <w:pPr>
              <w:pStyle w:val="TableParagraph"/>
              <w:spacing w:line="360" w:lineRule="auto"/>
              <w:jc w:val="center"/>
              <w:rPr>
                <w:sz w:val="24"/>
                <w:szCs w:val="24"/>
              </w:rPr>
            </w:pPr>
          </w:p>
        </w:tc>
      </w:tr>
      <w:tr w:rsidR="009239BE" w:rsidRPr="00D65D73" w14:paraId="306DFEE1" w14:textId="77777777" w:rsidTr="00A36BA3">
        <w:trPr>
          <w:trHeight w:val="584"/>
        </w:trPr>
        <w:tc>
          <w:tcPr>
            <w:tcW w:w="8736" w:type="dxa"/>
          </w:tcPr>
          <w:p w14:paraId="2E811275" w14:textId="7BB45C59" w:rsidR="009239BE" w:rsidRPr="00D65D73" w:rsidRDefault="00D41BE6" w:rsidP="00D65D73">
            <w:pPr>
              <w:spacing w:line="360" w:lineRule="auto"/>
              <w:rPr>
                <w:sz w:val="24"/>
                <w:szCs w:val="24"/>
              </w:rPr>
            </w:pPr>
            <w:r w:rsidRPr="00D65D73">
              <w:rPr>
                <w:sz w:val="24"/>
                <w:szCs w:val="24"/>
              </w:rPr>
              <w:t>5.0 CONCLUSÃO</w:t>
            </w:r>
            <w:r w:rsidR="00324665" w:rsidRPr="00D65D73">
              <w:rPr>
                <w:sz w:val="24"/>
                <w:szCs w:val="24"/>
              </w:rPr>
              <w:t xml:space="preserve"> ............................................................................................................</w:t>
            </w:r>
            <w:r w:rsidR="009F11F0">
              <w:rPr>
                <w:sz w:val="24"/>
                <w:szCs w:val="24"/>
              </w:rPr>
              <w:t>17</w:t>
            </w:r>
          </w:p>
        </w:tc>
        <w:tc>
          <w:tcPr>
            <w:tcW w:w="550" w:type="dxa"/>
            <w:vAlign w:val="center"/>
          </w:tcPr>
          <w:p w14:paraId="28ADD917" w14:textId="77777777" w:rsidR="009239BE" w:rsidRPr="00D65D73" w:rsidRDefault="009239BE" w:rsidP="00D65D73">
            <w:pPr>
              <w:pStyle w:val="TableParagraph"/>
              <w:spacing w:line="360" w:lineRule="auto"/>
              <w:jc w:val="center"/>
              <w:rPr>
                <w:sz w:val="24"/>
                <w:szCs w:val="24"/>
              </w:rPr>
            </w:pPr>
          </w:p>
        </w:tc>
      </w:tr>
      <w:tr w:rsidR="009239BE" w:rsidRPr="00D65D73" w14:paraId="4EB9B525" w14:textId="77777777" w:rsidTr="00A36BA3">
        <w:trPr>
          <w:trHeight w:val="584"/>
        </w:trPr>
        <w:tc>
          <w:tcPr>
            <w:tcW w:w="8736" w:type="dxa"/>
          </w:tcPr>
          <w:p w14:paraId="1FF174B6" w14:textId="2BA25E55" w:rsidR="009239BE" w:rsidRPr="00D65D73" w:rsidRDefault="00324665" w:rsidP="00D65D73">
            <w:pPr>
              <w:spacing w:line="360" w:lineRule="auto"/>
              <w:rPr>
                <w:sz w:val="24"/>
                <w:szCs w:val="24"/>
              </w:rPr>
            </w:pPr>
            <w:r w:rsidRPr="00D65D73">
              <w:rPr>
                <w:sz w:val="24"/>
                <w:szCs w:val="24"/>
              </w:rPr>
              <w:t>6.0 REFERÊNCIAS ......................................................................................................</w:t>
            </w:r>
            <w:r w:rsidR="00170E5D">
              <w:rPr>
                <w:sz w:val="24"/>
                <w:szCs w:val="24"/>
              </w:rPr>
              <w:t>.</w:t>
            </w:r>
            <w:r w:rsidRPr="00D65D73">
              <w:rPr>
                <w:sz w:val="24"/>
                <w:szCs w:val="24"/>
              </w:rPr>
              <w:t>...</w:t>
            </w:r>
            <w:r w:rsidR="00170E5D">
              <w:rPr>
                <w:sz w:val="24"/>
                <w:szCs w:val="24"/>
              </w:rPr>
              <w:t>18</w:t>
            </w:r>
          </w:p>
        </w:tc>
        <w:tc>
          <w:tcPr>
            <w:tcW w:w="550" w:type="dxa"/>
            <w:vAlign w:val="center"/>
          </w:tcPr>
          <w:p w14:paraId="0D173786" w14:textId="77777777" w:rsidR="009239BE" w:rsidRPr="00D65D73" w:rsidRDefault="009239BE" w:rsidP="00D65D73">
            <w:pPr>
              <w:pStyle w:val="TableParagraph"/>
              <w:spacing w:line="360" w:lineRule="auto"/>
              <w:jc w:val="center"/>
              <w:rPr>
                <w:sz w:val="24"/>
                <w:szCs w:val="24"/>
              </w:rPr>
            </w:pPr>
          </w:p>
        </w:tc>
      </w:tr>
    </w:tbl>
    <w:p w14:paraId="242577A3" w14:textId="77777777" w:rsidR="002F49E4" w:rsidRPr="00D65D73" w:rsidRDefault="002F49E4" w:rsidP="00D65D73">
      <w:pPr>
        <w:pStyle w:val="Corpodetexto"/>
        <w:spacing w:line="360" w:lineRule="auto"/>
        <w:ind w:right="2"/>
        <w:jc w:val="right"/>
      </w:pPr>
    </w:p>
    <w:p w14:paraId="26064A58" w14:textId="77777777" w:rsidR="00324665" w:rsidRPr="00D65D73" w:rsidRDefault="00324665" w:rsidP="00D65D73">
      <w:pPr>
        <w:spacing w:line="360" w:lineRule="auto"/>
        <w:ind w:right="295"/>
        <w:jc w:val="both"/>
        <w:rPr>
          <w:sz w:val="24"/>
          <w:szCs w:val="24"/>
        </w:rPr>
      </w:pPr>
    </w:p>
    <w:p w14:paraId="012573F4" w14:textId="77777777" w:rsidR="00324665" w:rsidRPr="00D65D73" w:rsidRDefault="00324665" w:rsidP="00D65D73">
      <w:pPr>
        <w:spacing w:line="360" w:lineRule="auto"/>
        <w:ind w:right="295"/>
        <w:jc w:val="both"/>
        <w:rPr>
          <w:sz w:val="24"/>
          <w:szCs w:val="24"/>
        </w:rPr>
      </w:pPr>
    </w:p>
    <w:p w14:paraId="22C82D52" w14:textId="77777777" w:rsidR="00324665" w:rsidRPr="00D65D73" w:rsidRDefault="00324665" w:rsidP="00D65D73">
      <w:pPr>
        <w:spacing w:line="360" w:lineRule="auto"/>
        <w:ind w:right="295"/>
        <w:jc w:val="both"/>
        <w:rPr>
          <w:sz w:val="24"/>
          <w:szCs w:val="24"/>
        </w:rPr>
      </w:pPr>
    </w:p>
    <w:p w14:paraId="541610B3" w14:textId="77777777" w:rsidR="00324665" w:rsidRPr="00D65D73" w:rsidRDefault="00324665" w:rsidP="00D65D73">
      <w:pPr>
        <w:spacing w:line="360" w:lineRule="auto"/>
        <w:ind w:right="295"/>
        <w:jc w:val="both"/>
        <w:rPr>
          <w:sz w:val="24"/>
          <w:szCs w:val="24"/>
        </w:rPr>
      </w:pPr>
    </w:p>
    <w:p w14:paraId="19DDB25C" w14:textId="77777777" w:rsidR="00324665" w:rsidRPr="00D65D73" w:rsidRDefault="00324665" w:rsidP="00D65D73">
      <w:pPr>
        <w:spacing w:line="360" w:lineRule="auto"/>
        <w:ind w:right="295"/>
        <w:jc w:val="both"/>
        <w:rPr>
          <w:sz w:val="24"/>
          <w:szCs w:val="24"/>
        </w:rPr>
      </w:pPr>
    </w:p>
    <w:p w14:paraId="2D7D0289" w14:textId="77777777" w:rsidR="00324665" w:rsidRPr="00D65D73" w:rsidRDefault="00324665" w:rsidP="00D65D73">
      <w:pPr>
        <w:spacing w:line="360" w:lineRule="auto"/>
        <w:ind w:right="295"/>
        <w:jc w:val="both"/>
        <w:rPr>
          <w:sz w:val="24"/>
          <w:szCs w:val="24"/>
        </w:rPr>
      </w:pPr>
    </w:p>
    <w:p w14:paraId="6925CE88" w14:textId="77777777" w:rsidR="00324665" w:rsidRPr="00D65D73" w:rsidRDefault="00324665" w:rsidP="00D65D73">
      <w:pPr>
        <w:spacing w:line="360" w:lineRule="auto"/>
        <w:ind w:right="295"/>
        <w:jc w:val="both"/>
        <w:rPr>
          <w:sz w:val="24"/>
          <w:szCs w:val="24"/>
        </w:rPr>
      </w:pPr>
    </w:p>
    <w:p w14:paraId="141EB0F8" w14:textId="77777777" w:rsidR="00324665" w:rsidRPr="00D65D73" w:rsidRDefault="00324665" w:rsidP="00D65D73">
      <w:pPr>
        <w:spacing w:line="360" w:lineRule="auto"/>
        <w:ind w:right="295"/>
        <w:jc w:val="both"/>
        <w:rPr>
          <w:sz w:val="24"/>
          <w:szCs w:val="24"/>
        </w:rPr>
      </w:pPr>
    </w:p>
    <w:p w14:paraId="27106BF9" w14:textId="77777777" w:rsidR="00324665" w:rsidRPr="00D65D73" w:rsidRDefault="00324665" w:rsidP="00D65D73">
      <w:pPr>
        <w:spacing w:line="360" w:lineRule="auto"/>
        <w:ind w:right="295"/>
        <w:jc w:val="both"/>
        <w:rPr>
          <w:sz w:val="24"/>
          <w:szCs w:val="24"/>
        </w:rPr>
      </w:pPr>
    </w:p>
    <w:p w14:paraId="09DBAF0D" w14:textId="77777777" w:rsidR="00324665" w:rsidRPr="00D65D73" w:rsidRDefault="00324665" w:rsidP="00D65D73">
      <w:pPr>
        <w:spacing w:line="360" w:lineRule="auto"/>
        <w:ind w:right="295"/>
        <w:jc w:val="both"/>
        <w:rPr>
          <w:sz w:val="24"/>
          <w:szCs w:val="24"/>
        </w:rPr>
      </w:pPr>
    </w:p>
    <w:p w14:paraId="19ABF75C" w14:textId="77777777" w:rsidR="00324665" w:rsidRPr="00D65D73" w:rsidRDefault="00324665" w:rsidP="00D65D73">
      <w:pPr>
        <w:spacing w:line="360" w:lineRule="auto"/>
        <w:ind w:right="295"/>
        <w:jc w:val="both"/>
        <w:rPr>
          <w:sz w:val="24"/>
          <w:szCs w:val="24"/>
        </w:rPr>
      </w:pPr>
    </w:p>
    <w:p w14:paraId="4914BE89" w14:textId="77777777" w:rsidR="00324665" w:rsidRPr="00D65D73" w:rsidRDefault="00324665" w:rsidP="00D65D73">
      <w:pPr>
        <w:spacing w:line="360" w:lineRule="auto"/>
        <w:ind w:right="295"/>
        <w:jc w:val="both"/>
        <w:rPr>
          <w:sz w:val="24"/>
          <w:szCs w:val="24"/>
        </w:rPr>
      </w:pPr>
    </w:p>
    <w:p w14:paraId="5FC08BC1" w14:textId="77777777" w:rsidR="00324665" w:rsidRPr="00D65D73" w:rsidRDefault="00324665" w:rsidP="00D65D73">
      <w:pPr>
        <w:spacing w:line="360" w:lineRule="auto"/>
        <w:ind w:right="295"/>
        <w:jc w:val="both"/>
        <w:rPr>
          <w:sz w:val="24"/>
          <w:szCs w:val="24"/>
        </w:rPr>
      </w:pPr>
    </w:p>
    <w:p w14:paraId="3895BD39" w14:textId="77777777" w:rsidR="00324665" w:rsidRPr="00D65D73" w:rsidRDefault="00324665" w:rsidP="00D65D73">
      <w:pPr>
        <w:spacing w:line="360" w:lineRule="auto"/>
        <w:ind w:right="295"/>
        <w:jc w:val="both"/>
        <w:rPr>
          <w:sz w:val="24"/>
          <w:szCs w:val="24"/>
        </w:rPr>
      </w:pPr>
    </w:p>
    <w:p w14:paraId="1CB3FBB4" w14:textId="77777777" w:rsidR="00324665" w:rsidRPr="00D65D73" w:rsidRDefault="00324665" w:rsidP="00D65D73">
      <w:pPr>
        <w:spacing w:line="360" w:lineRule="auto"/>
        <w:ind w:right="295"/>
        <w:jc w:val="both"/>
        <w:rPr>
          <w:sz w:val="24"/>
          <w:szCs w:val="24"/>
        </w:rPr>
      </w:pPr>
    </w:p>
    <w:p w14:paraId="0F7BAEC0" w14:textId="77777777" w:rsidR="00324665" w:rsidRPr="00D65D73" w:rsidRDefault="00324665" w:rsidP="00D65D73">
      <w:pPr>
        <w:spacing w:line="360" w:lineRule="auto"/>
        <w:ind w:right="295"/>
        <w:jc w:val="both"/>
        <w:rPr>
          <w:sz w:val="24"/>
          <w:szCs w:val="24"/>
        </w:rPr>
      </w:pPr>
    </w:p>
    <w:p w14:paraId="68B42C80" w14:textId="77777777" w:rsidR="00324665" w:rsidRPr="00D65D73" w:rsidRDefault="00324665" w:rsidP="00D65D73">
      <w:pPr>
        <w:spacing w:line="360" w:lineRule="auto"/>
        <w:ind w:right="295"/>
        <w:jc w:val="both"/>
        <w:rPr>
          <w:sz w:val="24"/>
          <w:szCs w:val="24"/>
        </w:rPr>
      </w:pPr>
    </w:p>
    <w:p w14:paraId="4A03D40C" w14:textId="77777777" w:rsidR="00324665" w:rsidRPr="00D65D73" w:rsidRDefault="00324665" w:rsidP="00D65D73">
      <w:pPr>
        <w:spacing w:line="360" w:lineRule="auto"/>
        <w:ind w:right="295"/>
        <w:jc w:val="both"/>
        <w:rPr>
          <w:sz w:val="24"/>
          <w:szCs w:val="24"/>
        </w:rPr>
      </w:pPr>
    </w:p>
    <w:p w14:paraId="7F14683B" w14:textId="57136854" w:rsidR="0084489F" w:rsidRPr="00D65D73" w:rsidRDefault="00C663D8" w:rsidP="00D65D73">
      <w:pPr>
        <w:pStyle w:val="Corpodetexto"/>
        <w:spacing w:line="360" w:lineRule="auto"/>
        <w:jc w:val="both"/>
        <w:rPr>
          <w:b/>
          <w:sz w:val="28"/>
          <w:szCs w:val="28"/>
        </w:rPr>
      </w:pPr>
      <w:r w:rsidRPr="00D65D73">
        <w:rPr>
          <w:bCs/>
        </w:rPr>
        <w:t xml:space="preserve">Couto, </w:t>
      </w:r>
      <w:r w:rsidR="00324665" w:rsidRPr="00D65D73">
        <w:rPr>
          <w:bCs/>
        </w:rPr>
        <w:t>Wilker Lima</w:t>
      </w:r>
      <w:r w:rsidR="005D76C4" w:rsidRPr="00D65D73">
        <w:rPr>
          <w:bCs/>
        </w:rPr>
        <w:t>.</w:t>
      </w:r>
      <w:r w:rsidR="005D76C4" w:rsidRPr="00D65D73">
        <w:t xml:space="preserve"> </w:t>
      </w:r>
      <w:r w:rsidR="006C3D62" w:rsidRPr="00D65D73">
        <w:rPr>
          <w:b/>
          <w:bCs/>
        </w:rPr>
        <w:t>Produção, decomposição e relação C:N da biomassa do capim-tamani e estilosantes Bela em monocultivo e consorciado</w:t>
      </w:r>
      <w:r w:rsidR="00AC2A54" w:rsidRPr="00D65D73">
        <w:rPr>
          <w:b/>
          <w:bCs/>
        </w:rPr>
        <w:t>.</w:t>
      </w:r>
      <w:r w:rsidR="00C748CB" w:rsidRPr="00D65D73">
        <w:rPr>
          <w:b/>
          <w:spacing w:val="1"/>
        </w:rPr>
        <w:t xml:space="preserve"> </w:t>
      </w:r>
      <w:r w:rsidR="005D76C4" w:rsidRPr="00D65D73">
        <w:t>Monografia</w:t>
      </w:r>
      <w:r w:rsidR="005D76C4" w:rsidRPr="00D65D73">
        <w:rPr>
          <w:spacing w:val="1"/>
        </w:rPr>
        <w:t xml:space="preserve"> </w:t>
      </w:r>
      <w:r w:rsidR="005D76C4" w:rsidRPr="00D65D73">
        <w:t>(Curso</w:t>
      </w:r>
      <w:r w:rsidR="005D76C4" w:rsidRPr="00D65D73">
        <w:rPr>
          <w:spacing w:val="1"/>
        </w:rPr>
        <w:t xml:space="preserve"> </w:t>
      </w:r>
      <w:r w:rsidR="005D76C4" w:rsidRPr="00D65D73">
        <w:t>Bacharelado</w:t>
      </w:r>
      <w:r w:rsidR="005D76C4" w:rsidRPr="00D65D73">
        <w:rPr>
          <w:spacing w:val="6"/>
        </w:rPr>
        <w:t xml:space="preserve"> </w:t>
      </w:r>
      <w:r w:rsidR="005D76C4" w:rsidRPr="00D65D73">
        <w:t>em</w:t>
      </w:r>
      <w:r w:rsidR="005D76C4" w:rsidRPr="00D65D73">
        <w:rPr>
          <w:spacing w:val="7"/>
        </w:rPr>
        <w:t xml:space="preserve"> </w:t>
      </w:r>
      <w:r w:rsidR="005D76C4" w:rsidRPr="00D65D73">
        <w:t>Agronomia).</w:t>
      </w:r>
      <w:r w:rsidR="005D76C4" w:rsidRPr="00D65D73">
        <w:rPr>
          <w:spacing w:val="9"/>
        </w:rPr>
        <w:t xml:space="preserve"> </w:t>
      </w:r>
      <w:r w:rsidR="005D76C4" w:rsidRPr="00D65D73">
        <w:t>Instituto</w:t>
      </w:r>
      <w:r w:rsidR="005D76C4" w:rsidRPr="00D65D73">
        <w:rPr>
          <w:spacing w:val="8"/>
        </w:rPr>
        <w:t xml:space="preserve"> </w:t>
      </w:r>
      <w:r w:rsidR="005D76C4" w:rsidRPr="00D65D73">
        <w:t>Federal</w:t>
      </w:r>
      <w:r w:rsidR="005D76C4" w:rsidRPr="00D65D73">
        <w:rPr>
          <w:spacing w:val="7"/>
        </w:rPr>
        <w:t xml:space="preserve"> </w:t>
      </w:r>
      <w:r w:rsidR="005D76C4" w:rsidRPr="00D65D73">
        <w:t>de</w:t>
      </w:r>
      <w:r w:rsidR="005D76C4" w:rsidRPr="00D65D73">
        <w:rPr>
          <w:spacing w:val="8"/>
        </w:rPr>
        <w:t xml:space="preserve"> </w:t>
      </w:r>
      <w:r w:rsidR="005D76C4" w:rsidRPr="00D65D73">
        <w:t>Educação,</w:t>
      </w:r>
      <w:r w:rsidR="005D76C4" w:rsidRPr="00D65D73">
        <w:rPr>
          <w:spacing w:val="7"/>
        </w:rPr>
        <w:t xml:space="preserve"> </w:t>
      </w:r>
      <w:r w:rsidR="005D76C4" w:rsidRPr="00D65D73">
        <w:t>Ciência</w:t>
      </w:r>
      <w:r w:rsidR="005D76C4" w:rsidRPr="00D65D73">
        <w:rPr>
          <w:spacing w:val="10"/>
        </w:rPr>
        <w:t xml:space="preserve"> </w:t>
      </w:r>
      <w:r w:rsidR="005D76C4" w:rsidRPr="00D65D73">
        <w:t>e</w:t>
      </w:r>
      <w:r w:rsidR="005D76C4" w:rsidRPr="00D65D73">
        <w:rPr>
          <w:spacing w:val="6"/>
        </w:rPr>
        <w:t xml:space="preserve"> </w:t>
      </w:r>
      <w:r w:rsidR="005D76C4" w:rsidRPr="00D65D73">
        <w:t>Tecnologia</w:t>
      </w:r>
      <w:r w:rsidR="005D76C4" w:rsidRPr="00D65D73">
        <w:rPr>
          <w:spacing w:val="6"/>
        </w:rPr>
        <w:t xml:space="preserve"> </w:t>
      </w:r>
      <w:r w:rsidR="005D76C4" w:rsidRPr="00D65D73">
        <w:t>Goiano -</w:t>
      </w:r>
      <w:r w:rsidR="005D76C4" w:rsidRPr="00D65D73">
        <w:rPr>
          <w:spacing w:val="-1"/>
        </w:rPr>
        <w:t xml:space="preserve"> </w:t>
      </w:r>
      <w:r w:rsidR="005D76C4" w:rsidRPr="00D65D73">
        <w:t>Campus</w:t>
      </w:r>
      <w:r w:rsidR="005D76C4" w:rsidRPr="00D65D73">
        <w:rPr>
          <w:spacing w:val="-1"/>
        </w:rPr>
        <w:t xml:space="preserve"> </w:t>
      </w:r>
      <w:r w:rsidR="005D76C4" w:rsidRPr="00D65D73">
        <w:t>Rio</w:t>
      </w:r>
      <w:r w:rsidR="005D76C4" w:rsidRPr="00D65D73">
        <w:rPr>
          <w:spacing w:val="-1"/>
        </w:rPr>
        <w:t xml:space="preserve"> </w:t>
      </w:r>
      <w:r w:rsidR="005D76C4" w:rsidRPr="00D65D73">
        <w:t>Verde,</w:t>
      </w:r>
      <w:r w:rsidR="005D76C4" w:rsidRPr="00D65D73">
        <w:rPr>
          <w:spacing w:val="-1"/>
        </w:rPr>
        <w:t xml:space="preserve"> </w:t>
      </w:r>
      <w:r w:rsidR="005D76C4" w:rsidRPr="00D65D73">
        <w:t>Rio</w:t>
      </w:r>
      <w:r w:rsidR="005D76C4" w:rsidRPr="00D65D73">
        <w:rPr>
          <w:spacing w:val="-1"/>
        </w:rPr>
        <w:t xml:space="preserve"> </w:t>
      </w:r>
      <w:r w:rsidR="005D76C4" w:rsidRPr="00D65D73">
        <w:t>Verde,</w:t>
      </w:r>
      <w:r w:rsidR="005D76C4" w:rsidRPr="00D65D73">
        <w:rPr>
          <w:spacing w:val="1"/>
        </w:rPr>
        <w:t xml:space="preserve"> </w:t>
      </w:r>
      <w:r w:rsidR="005D76C4" w:rsidRPr="00D65D73">
        <w:t>GO,</w:t>
      </w:r>
      <w:r w:rsidR="005D76C4" w:rsidRPr="00D65D73">
        <w:rPr>
          <w:spacing w:val="-1"/>
        </w:rPr>
        <w:t xml:space="preserve"> </w:t>
      </w:r>
      <w:r w:rsidR="005D76C4" w:rsidRPr="00D65D73">
        <w:t>202</w:t>
      </w:r>
      <w:r w:rsidR="00AB29A4" w:rsidRPr="00D65D73">
        <w:t>5</w:t>
      </w:r>
      <w:r w:rsidR="00C748CB" w:rsidRPr="00D65D73">
        <w:t>.</w:t>
      </w:r>
      <w:r w:rsidR="00C748CB" w:rsidRPr="00D65D73">
        <w:rPr>
          <w:spacing w:val="1"/>
        </w:rPr>
        <w:t xml:space="preserve"> </w:t>
      </w:r>
      <w:r w:rsidR="00C748CB" w:rsidRPr="00F77407">
        <w:rPr>
          <w:spacing w:val="1"/>
        </w:rPr>
        <w:t>2</w:t>
      </w:r>
      <w:r w:rsidR="00CD6580">
        <w:rPr>
          <w:spacing w:val="1"/>
        </w:rPr>
        <w:t>5</w:t>
      </w:r>
      <w:r w:rsidR="00C748CB" w:rsidRPr="00F77407">
        <w:t>p</w:t>
      </w:r>
    </w:p>
    <w:p w14:paraId="4CEFA8A0" w14:textId="77777777" w:rsidR="0084489F" w:rsidRPr="00D65D73" w:rsidRDefault="0084489F" w:rsidP="00D65D73">
      <w:pPr>
        <w:pStyle w:val="Corpodetexto"/>
        <w:spacing w:line="360" w:lineRule="auto"/>
      </w:pPr>
    </w:p>
    <w:p w14:paraId="56B1580F" w14:textId="77777777" w:rsidR="00941594" w:rsidRPr="00D65D73" w:rsidRDefault="006750A7" w:rsidP="00D65D73">
      <w:pPr>
        <w:spacing w:line="360" w:lineRule="auto"/>
        <w:jc w:val="both"/>
        <w:rPr>
          <w:b/>
          <w:bCs/>
          <w:sz w:val="24"/>
          <w:szCs w:val="24"/>
        </w:rPr>
      </w:pPr>
      <w:r w:rsidRPr="00D65D73">
        <w:rPr>
          <w:b/>
          <w:bCs/>
          <w:sz w:val="24"/>
          <w:szCs w:val="24"/>
        </w:rPr>
        <w:t>RESUMO:</w:t>
      </w:r>
      <w:r w:rsidRPr="00D65D73">
        <w:rPr>
          <w:sz w:val="24"/>
          <w:szCs w:val="24"/>
        </w:rPr>
        <w:t xml:space="preserve"> </w:t>
      </w:r>
      <w:r w:rsidR="00941594" w:rsidRPr="00D65D73">
        <w:rPr>
          <w:sz w:val="24"/>
          <w:szCs w:val="24"/>
        </w:rPr>
        <w:t xml:space="preserve">A intensificação sustentável da agricultura tropical exige sistemas de cultivo que otimizem a ciclagem de nutrientes e reduzam a dependência de insumos externos. A utilização de forrageiras tropicais em sistemas integrados pode melhorar a cobertura do solo, o acúmulo de biomassa e a qualidade da palhada, influenciando diretamente a cultura em sucessão. Desta forma, </w:t>
      </w:r>
      <w:r w:rsidR="00941594" w:rsidRPr="00D65D73">
        <w:rPr>
          <w:rStyle w:val="rynqvb"/>
          <w:sz w:val="24"/>
          <w:szCs w:val="24"/>
        </w:rPr>
        <w:t xml:space="preserve">este estudo examinou </w:t>
      </w:r>
      <w:r w:rsidR="00941594" w:rsidRPr="00D65D73">
        <w:rPr>
          <w:color w:val="222222"/>
          <w:sz w:val="24"/>
          <w:szCs w:val="24"/>
          <w:shd w:val="clear" w:color="auto" w:fill="FFFFFF"/>
        </w:rPr>
        <w:t xml:space="preserve">a produção de biomassa, a decomposição e a relação carbono: nitrogênio (C:N) </w:t>
      </w:r>
      <w:r w:rsidR="00941594" w:rsidRPr="00D65D73">
        <w:rPr>
          <w:sz w:val="24"/>
          <w:szCs w:val="24"/>
        </w:rPr>
        <w:t>da biomassa</w:t>
      </w:r>
      <w:r w:rsidR="00941594" w:rsidRPr="00D65D73">
        <w:rPr>
          <w:color w:val="222222"/>
          <w:sz w:val="24"/>
          <w:szCs w:val="24"/>
          <w:shd w:val="clear" w:color="auto" w:fill="FFFFFF"/>
        </w:rPr>
        <w:t xml:space="preserve"> de </w:t>
      </w:r>
      <w:r w:rsidR="00941594" w:rsidRPr="00D65D73">
        <w:rPr>
          <w:sz w:val="24"/>
          <w:szCs w:val="24"/>
        </w:rPr>
        <w:t>capim-tamani (</w:t>
      </w:r>
      <w:r w:rsidR="00941594" w:rsidRPr="00D65D73">
        <w:rPr>
          <w:i/>
          <w:iCs/>
          <w:color w:val="222222"/>
          <w:sz w:val="24"/>
          <w:szCs w:val="24"/>
          <w:shd w:val="clear" w:color="auto" w:fill="FFFFFF"/>
        </w:rPr>
        <w:t>Panicum maximum</w:t>
      </w:r>
      <w:r w:rsidR="00941594" w:rsidRPr="00D65D73">
        <w:rPr>
          <w:color w:val="222222"/>
          <w:sz w:val="24"/>
          <w:szCs w:val="24"/>
          <w:shd w:val="clear" w:color="auto" w:fill="FFFFFF"/>
        </w:rPr>
        <w:t xml:space="preserve"> cv. BRS Tamani) e </w:t>
      </w:r>
      <w:r w:rsidR="00941594" w:rsidRPr="00D65D73">
        <w:rPr>
          <w:sz w:val="24"/>
          <w:szCs w:val="24"/>
        </w:rPr>
        <w:t>estilosantes Bela</w:t>
      </w:r>
      <w:r w:rsidR="00941594" w:rsidRPr="00D65D73">
        <w:rPr>
          <w:color w:val="222222"/>
          <w:sz w:val="24"/>
          <w:szCs w:val="24"/>
          <w:shd w:val="clear" w:color="auto" w:fill="FFFFFF"/>
        </w:rPr>
        <w:t xml:space="preserve"> (</w:t>
      </w:r>
      <w:r w:rsidR="00941594" w:rsidRPr="00D65D73">
        <w:rPr>
          <w:i/>
          <w:iCs/>
          <w:color w:val="222222"/>
          <w:sz w:val="24"/>
          <w:szCs w:val="24"/>
          <w:shd w:val="clear" w:color="auto" w:fill="FFFFFF"/>
        </w:rPr>
        <w:t>Stylosanthes guianensis</w:t>
      </w:r>
      <w:r w:rsidR="00941594" w:rsidRPr="00D65D73">
        <w:rPr>
          <w:color w:val="222222"/>
          <w:sz w:val="24"/>
          <w:szCs w:val="24"/>
          <w:shd w:val="clear" w:color="auto" w:fill="FFFFFF"/>
        </w:rPr>
        <w:t xml:space="preserve"> cv. BRS Bela), em monocultivo e consorciado.</w:t>
      </w:r>
      <w:r w:rsidR="00941594" w:rsidRPr="00D65D73">
        <w:rPr>
          <w:color w:val="FF0000"/>
          <w:sz w:val="24"/>
          <w:szCs w:val="24"/>
        </w:rPr>
        <w:t xml:space="preserve"> </w:t>
      </w:r>
      <w:r w:rsidR="00941594" w:rsidRPr="00D65D73">
        <w:rPr>
          <w:sz w:val="24"/>
          <w:szCs w:val="24"/>
        </w:rPr>
        <w:t>O experimento foi conduzido em campo, no Instituto Federal Goiano, Campus Rio Verde, Estado de Goiás, Brasil, em um delineamento de blocos casualizados com quatro repetições. Os tratamentos consistiram em quatro sistemas forrageiros: capim-tamani sem adubação nitrogenada, capim-tamani com 120 kg ha⁻¹ ano</w:t>
      </w:r>
      <w:r w:rsidR="00941594" w:rsidRPr="00D65D73">
        <w:rPr>
          <w:sz w:val="24"/>
          <w:szCs w:val="24"/>
          <w:vertAlign w:val="superscript"/>
        </w:rPr>
        <w:t>-1</w:t>
      </w:r>
      <w:r w:rsidR="00941594" w:rsidRPr="00D65D73">
        <w:rPr>
          <w:sz w:val="24"/>
          <w:szCs w:val="24"/>
        </w:rPr>
        <w:t xml:space="preserve"> de nitrogênio, estilosantes Bela e capim-tamani consorciado com estilosantes Bela. Os resultados indicaram que o consórcio capim-tamani + Bela apresentou a maior produção de biomassa remanescente e o estilosante Bela a menor produção. O capim-tamani adubado com 120 kg ha</w:t>
      </w:r>
      <w:r w:rsidR="00941594" w:rsidRPr="00D65D73">
        <w:rPr>
          <w:sz w:val="24"/>
          <w:szCs w:val="24"/>
          <w:vertAlign w:val="superscript"/>
        </w:rPr>
        <w:t>-1</w:t>
      </w:r>
      <w:r w:rsidR="00941594" w:rsidRPr="00D65D73">
        <w:rPr>
          <w:sz w:val="24"/>
          <w:szCs w:val="24"/>
        </w:rPr>
        <w:t xml:space="preserve"> de N e o consórcio de capim-tamani + Bela balancearam o tempo de meia vida e a relação C:N, em relação a biomassa de estilosante Bela em monocultivo, assegurando maior persistência da biomassa sobre o solo. Concluímos que o uso de consórcios </w:t>
      </w:r>
      <w:r w:rsidR="00941594" w:rsidRPr="00D65D73">
        <w:rPr>
          <w:sz w:val="24"/>
          <w:szCs w:val="24"/>
          <w:shd w:val="clear" w:color="auto" w:fill="FFFFFF"/>
        </w:rPr>
        <w:t>que combinam o cultivo de gramíneas e leguminosas</w:t>
      </w:r>
      <w:r w:rsidR="00941594" w:rsidRPr="00D65D73">
        <w:rPr>
          <w:sz w:val="24"/>
          <w:szCs w:val="24"/>
        </w:rPr>
        <w:t xml:space="preserve"> tropicais constitui uma estratégia promissora para reduzir a dependência de fertilizante nitrogenado  e melhorar a sustentabilidade dos sistemas agrícolas tropicais.</w:t>
      </w:r>
    </w:p>
    <w:p w14:paraId="6C8C1662" w14:textId="77777777" w:rsidR="00941594" w:rsidRPr="00D65D73" w:rsidRDefault="00941594" w:rsidP="00D65D73">
      <w:pPr>
        <w:spacing w:line="360" w:lineRule="auto"/>
        <w:rPr>
          <w:sz w:val="24"/>
          <w:szCs w:val="24"/>
        </w:rPr>
      </w:pPr>
    </w:p>
    <w:p w14:paraId="1D83265C" w14:textId="55438CC2" w:rsidR="006750A7" w:rsidRPr="00D65D73" w:rsidRDefault="006750A7" w:rsidP="00D65D73">
      <w:pPr>
        <w:spacing w:line="360" w:lineRule="auto"/>
        <w:jc w:val="both"/>
        <w:rPr>
          <w:sz w:val="24"/>
          <w:szCs w:val="24"/>
        </w:rPr>
      </w:pPr>
    </w:p>
    <w:p w14:paraId="0B6E58DC" w14:textId="77777777" w:rsidR="00803A0D" w:rsidRPr="00D65D73" w:rsidRDefault="006750A7" w:rsidP="00D65D73">
      <w:pPr>
        <w:spacing w:line="360" w:lineRule="auto"/>
        <w:jc w:val="both"/>
        <w:rPr>
          <w:b/>
          <w:bCs/>
          <w:color w:val="222222"/>
          <w:sz w:val="24"/>
          <w:szCs w:val="24"/>
          <w:shd w:val="clear" w:color="auto" w:fill="FFFFFF"/>
        </w:rPr>
      </w:pPr>
      <w:r w:rsidRPr="00D65D73">
        <w:rPr>
          <w:b/>
          <w:bCs/>
          <w:sz w:val="24"/>
          <w:szCs w:val="24"/>
        </w:rPr>
        <w:t>Palavras-chave:</w:t>
      </w:r>
      <w:r w:rsidRPr="00D65D73">
        <w:rPr>
          <w:i/>
          <w:iCs/>
          <w:sz w:val="24"/>
          <w:szCs w:val="24"/>
        </w:rPr>
        <w:t xml:space="preserve"> </w:t>
      </w:r>
      <w:r w:rsidR="00803A0D" w:rsidRPr="00D65D73">
        <w:rPr>
          <w:bCs/>
          <w:sz w:val="24"/>
          <w:szCs w:val="24"/>
        </w:rPr>
        <w:t>Cobertura do solo;</w:t>
      </w:r>
      <w:r w:rsidR="00803A0D" w:rsidRPr="00D65D73">
        <w:rPr>
          <w:bCs/>
          <w:i/>
          <w:iCs/>
          <w:sz w:val="24"/>
          <w:szCs w:val="24"/>
        </w:rPr>
        <w:t xml:space="preserve"> </w:t>
      </w:r>
      <w:r w:rsidR="00803A0D" w:rsidRPr="00D65D73">
        <w:rPr>
          <w:i/>
          <w:iCs/>
          <w:sz w:val="24"/>
          <w:szCs w:val="24"/>
        </w:rPr>
        <w:t>Panicum maximum</w:t>
      </w:r>
      <w:r w:rsidR="00803A0D" w:rsidRPr="00D65D73">
        <w:rPr>
          <w:i/>
          <w:sz w:val="24"/>
          <w:szCs w:val="24"/>
        </w:rPr>
        <w:t xml:space="preserve"> </w:t>
      </w:r>
      <w:r w:rsidR="00803A0D" w:rsidRPr="00D65D73">
        <w:rPr>
          <w:iCs/>
          <w:sz w:val="24"/>
          <w:szCs w:val="24"/>
        </w:rPr>
        <w:t>cv. BRS Tamani</w:t>
      </w:r>
      <w:r w:rsidR="00803A0D" w:rsidRPr="00D65D73">
        <w:rPr>
          <w:sz w:val="24"/>
          <w:szCs w:val="24"/>
        </w:rPr>
        <w:t>;</w:t>
      </w:r>
      <w:r w:rsidR="00803A0D" w:rsidRPr="00D65D73">
        <w:rPr>
          <w:bCs/>
          <w:sz w:val="24"/>
          <w:szCs w:val="24"/>
        </w:rPr>
        <w:t xml:space="preserve"> </w:t>
      </w:r>
      <w:r w:rsidR="00803A0D" w:rsidRPr="00D65D73">
        <w:rPr>
          <w:bCs/>
          <w:i/>
          <w:iCs/>
          <w:sz w:val="24"/>
          <w:szCs w:val="24"/>
        </w:rPr>
        <w:t>Stylosanthes guianensis</w:t>
      </w:r>
      <w:r w:rsidR="00803A0D" w:rsidRPr="00D65D73">
        <w:rPr>
          <w:bCs/>
          <w:sz w:val="24"/>
          <w:szCs w:val="24"/>
        </w:rPr>
        <w:t xml:space="preserve"> cv. BRS Bela; sustentabilidade.</w:t>
      </w:r>
    </w:p>
    <w:p w14:paraId="33D8357E" w14:textId="2353B849" w:rsidR="006D61CA" w:rsidRPr="00D65D73" w:rsidRDefault="006D61CA" w:rsidP="00D65D73">
      <w:pPr>
        <w:spacing w:line="360" w:lineRule="auto"/>
        <w:jc w:val="both"/>
        <w:rPr>
          <w:sz w:val="24"/>
          <w:szCs w:val="24"/>
          <w:lang w:val="pt-BR"/>
        </w:rPr>
      </w:pPr>
    </w:p>
    <w:p w14:paraId="0A9201BC" w14:textId="77777777" w:rsidR="006D61CA" w:rsidRPr="00D65D73" w:rsidRDefault="006D61CA" w:rsidP="00D65D73">
      <w:pPr>
        <w:spacing w:line="360" w:lineRule="auto"/>
        <w:rPr>
          <w:sz w:val="24"/>
          <w:szCs w:val="24"/>
          <w:lang w:val="pt-BR"/>
        </w:rPr>
      </w:pPr>
    </w:p>
    <w:p w14:paraId="63770754" w14:textId="77777777" w:rsidR="006D61CA" w:rsidRPr="00D65D73" w:rsidRDefault="006D61CA" w:rsidP="00D65D73">
      <w:pPr>
        <w:spacing w:line="360" w:lineRule="auto"/>
        <w:rPr>
          <w:sz w:val="24"/>
          <w:szCs w:val="24"/>
          <w:lang w:val="pt-BR"/>
        </w:rPr>
      </w:pPr>
    </w:p>
    <w:p w14:paraId="6E972133" w14:textId="77777777" w:rsidR="006D61CA" w:rsidRDefault="006D61CA" w:rsidP="00D65D73">
      <w:pPr>
        <w:spacing w:line="360" w:lineRule="auto"/>
        <w:rPr>
          <w:sz w:val="24"/>
          <w:szCs w:val="24"/>
          <w:lang w:val="pt-BR"/>
        </w:rPr>
      </w:pPr>
    </w:p>
    <w:p w14:paraId="3ED56743" w14:textId="77777777" w:rsidR="00E64039" w:rsidRPr="00D65D73" w:rsidRDefault="00E64039" w:rsidP="00D65D73">
      <w:pPr>
        <w:spacing w:line="360" w:lineRule="auto"/>
        <w:rPr>
          <w:sz w:val="24"/>
          <w:szCs w:val="24"/>
          <w:lang w:val="pt-BR"/>
        </w:rPr>
      </w:pPr>
    </w:p>
    <w:p w14:paraId="30EC04C6" w14:textId="792A6DDC" w:rsidR="004F5A4D" w:rsidRPr="00D65D73" w:rsidRDefault="004F5A4D" w:rsidP="00D65D73">
      <w:pPr>
        <w:pStyle w:val="PargrafodaLista"/>
        <w:numPr>
          <w:ilvl w:val="0"/>
          <w:numId w:val="24"/>
        </w:numPr>
        <w:spacing w:line="360" w:lineRule="auto"/>
        <w:rPr>
          <w:bCs/>
          <w:sz w:val="24"/>
          <w:szCs w:val="24"/>
        </w:rPr>
      </w:pPr>
      <w:r w:rsidRPr="00D65D73">
        <w:rPr>
          <w:b/>
          <w:bCs/>
          <w:color w:val="222222"/>
          <w:sz w:val="24"/>
          <w:szCs w:val="24"/>
          <w:shd w:val="clear" w:color="auto" w:fill="FFFFFF"/>
        </w:rPr>
        <w:lastRenderedPageBreak/>
        <w:t>INTRODUÇÃO</w:t>
      </w:r>
    </w:p>
    <w:p w14:paraId="66E917FC" w14:textId="77777777" w:rsidR="005146B7" w:rsidRPr="00D65D73" w:rsidRDefault="005146B7" w:rsidP="00D65D73">
      <w:pPr>
        <w:spacing w:line="360" w:lineRule="auto"/>
        <w:rPr>
          <w:color w:val="222222"/>
          <w:sz w:val="24"/>
          <w:szCs w:val="24"/>
          <w:shd w:val="clear" w:color="auto" w:fill="FFFFFF"/>
        </w:rPr>
      </w:pPr>
    </w:p>
    <w:p w14:paraId="19423939" w14:textId="77777777" w:rsidR="001C67A2" w:rsidRPr="00D65D73" w:rsidRDefault="001C67A2" w:rsidP="00F77407">
      <w:pPr>
        <w:spacing w:line="360" w:lineRule="auto"/>
        <w:ind w:firstLine="720"/>
        <w:jc w:val="both"/>
        <w:rPr>
          <w:color w:val="222222"/>
          <w:sz w:val="24"/>
          <w:szCs w:val="24"/>
          <w:shd w:val="clear" w:color="auto" w:fill="FFFFFF"/>
        </w:rPr>
      </w:pPr>
      <w:r w:rsidRPr="00D65D73">
        <w:rPr>
          <w:color w:val="222222"/>
          <w:sz w:val="24"/>
          <w:szCs w:val="24"/>
          <w:shd w:val="clear" w:color="auto" w:fill="FFFFFF"/>
        </w:rPr>
        <w:t xml:space="preserve">O Brasil ocupa posição de destaque no cenário agropecuário mundial, sendo o segundo maior produtor e o maior exportador de carne bovina do planeta, desempenhando papel estratégico no fornecimento global de alimentos de origem animal (Abiec, 2025). </w:t>
      </w:r>
    </w:p>
    <w:p w14:paraId="1C9A06E4" w14:textId="77777777" w:rsidR="001C67A2" w:rsidRPr="00D65D73" w:rsidRDefault="001C67A2" w:rsidP="00D65D73">
      <w:pPr>
        <w:spacing w:line="360" w:lineRule="auto"/>
        <w:jc w:val="both"/>
        <w:rPr>
          <w:color w:val="222222"/>
          <w:sz w:val="24"/>
          <w:szCs w:val="24"/>
          <w:shd w:val="clear" w:color="auto" w:fill="FFFFFF"/>
        </w:rPr>
      </w:pPr>
      <w:r w:rsidRPr="00D65D73">
        <w:rPr>
          <w:color w:val="222222"/>
          <w:sz w:val="24"/>
          <w:szCs w:val="24"/>
          <w:shd w:val="clear" w:color="auto" w:fill="FFFFFF"/>
        </w:rPr>
        <w:t xml:space="preserve">Alcançar a produção pecuária sustentável é crucial para atender à crescente demanda global por produtos derivados de animais e, ao mesmo tempo, enfrentar os desafios das mudanças climáticas. À medida que a população global se expande e as pressões ambientais se intensificam, a implementação de práticas sustentáveis torna-se cada vez mais crítica. Essas práticas não visam apenas equilibrar a demanda com a preservação ambiental, mas também garantir a segurança alimentar para as gerações atuais e futuras (Samad et al., 2025). Entre essas estratégias, os sistemas integrados de produção têm se destacado por promoverem sinergias entre solo, planta e animal, favorecendo a melhoria da qualidade do solo e o uso mais eficiente da terra (Singh et al., 2024). </w:t>
      </w:r>
    </w:p>
    <w:p w14:paraId="5C0721BB" w14:textId="77777777" w:rsidR="001C67A2" w:rsidRPr="00D65D73" w:rsidRDefault="001C67A2" w:rsidP="00F77407">
      <w:pPr>
        <w:spacing w:line="360" w:lineRule="auto"/>
        <w:ind w:firstLine="720"/>
        <w:jc w:val="both"/>
        <w:rPr>
          <w:color w:val="222222"/>
          <w:sz w:val="24"/>
          <w:szCs w:val="24"/>
          <w:shd w:val="clear" w:color="auto" w:fill="FFFFFF"/>
        </w:rPr>
      </w:pPr>
      <w:r w:rsidRPr="00D65D73">
        <w:rPr>
          <w:color w:val="222222"/>
          <w:sz w:val="24"/>
          <w:szCs w:val="24"/>
          <w:shd w:val="clear" w:color="auto" w:fill="FFFFFF"/>
        </w:rPr>
        <w:t>Além de potencializarem a ciclagem de nutrientes, os sistemas consorciados com a utilização de forrageiras tropicais se mostram alternativas viáveis para ampliar a sustentabilidade e a resiliência dos cultivos (Khoiri et al., 2025). A adequada seleção de plantas de cobertura nesses sistemas, com enfoque em práticas de pecuária regenerativa, é fundamental não apenas para maximizar a produtividade, mas também para assegurar a sustentabilidade de longo prazo dos sistemas agrícolas (Marques et al., 2024).</w:t>
      </w:r>
    </w:p>
    <w:p w14:paraId="18A5F906" w14:textId="77777777" w:rsidR="001C67A2" w:rsidRPr="00D65D73" w:rsidRDefault="001C67A2" w:rsidP="00F77407">
      <w:pPr>
        <w:spacing w:line="360" w:lineRule="auto"/>
        <w:ind w:firstLine="720"/>
        <w:jc w:val="both"/>
        <w:rPr>
          <w:color w:val="222222"/>
          <w:sz w:val="24"/>
          <w:szCs w:val="24"/>
          <w:shd w:val="clear" w:color="auto" w:fill="FFFFFF"/>
        </w:rPr>
      </w:pPr>
      <w:r w:rsidRPr="00D65D73">
        <w:rPr>
          <w:color w:val="222222"/>
          <w:sz w:val="24"/>
          <w:szCs w:val="24"/>
          <w:shd w:val="clear" w:color="auto" w:fill="FFFFFF"/>
        </w:rPr>
        <w:t xml:space="preserve">As forrageiras tropicais, especialmente gramíneas do gênero </w:t>
      </w:r>
      <w:r w:rsidRPr="00D65D73">
        <w:rPr>
          <w:i/>
          <w:iCs/>
          <w:color w:val="222222"/>
          <w:sz w:val="24"/>
          <w:szCs w:val="24"/>
          <w:shd w:val="clear" w:color="auto" w:fill="FFFFFF"/>
        </w:rPr>
        <w:t>Panicum</w:t>
      </w:r>
      <w:r w:rsidRPr="00D65D73">
        <w:rPr>
          <w:color w:val="222222"/>
          <w:sz w:val="24"/>
          <w:szCs w:val="24"/>
          <w:shd w:val="clear" w:color="auto" w:fill="FFFFFF"/>
        </w:rPr>
        <w:t>, tem sido cada vez mais utilizadas em sistemas integrados, para aumentar a produção de biomassa de cobertura do solo, melhorar a fertilidade do solo e maximizar a produtividade das culturas em sucessão (Bublitz et al., 2024). Neste contexto, destaca-se o capim-tamani (</w:t>
      </w:r>
      <w:r w:rsidRPr="00D65D73">
        <w:rPr>
          <w:i/>
          <w:iCs/>
          <w:color w:val="222222"/>
          <w:sz w:val="24"/>
          <w:szCs w:val="24"/>
          <w:shd w:val="clear" w:color="auto" w:fill="FFFFFF"/>
        </w:rPr>
        <w:t>Panicum maximum</w:t>
      </w:r>
      <w:r w:rsidRPr="00D65D73">
        <w:rPr>
          <w:color w:val="222222"/>
          <w:sz w:val="24"/>
          <w:szCs w:val="24"/>
          <w:shd w:val="clear" w:color="auto" w:fill="FFFFFF"/>
        </w:rPr>
        <w:t xml:space="preserve"> cv. BRS Tamani) que apresenta tolerância ao pastejo intenso (Tesk et al., 2020), proporciona desempenho animal satisfatório (Muniz et al., 2022), adequada cobertura do solo para o sistema de plantio direto (Silva et al., 2025), com decomposição dos resíduos vegetais e liberação gradual de nutrientes para atender a demanda da cultura subsequente (Dias et al., 2020; Silva et al., 2023).</w:t>
      </w:r>
    </w:p>
    <w:p w14:paraId="324F18D9" w14:textId="77777777" w:rsidR="001C67A2" w:rsidRPr="00D65D73" w:rsidRDefault="001C67A2" w:rsidP="00F77407">
      <w:pPr>
        <w:spacing w:line="360" w:lineRule="auto"/>
        <w:ind w:firstLine="708"/>
        <w:jc w:val="both"/>
        <w:rPr>
          <w:sz w:val="24"/>
          <w:szCs w:val="24"/>
        </w:rPr>
      </w:pPr>
      <w:r w:rsidRPr="00D65D73">
        <w:rPr>
          <w:color w:val="222222"/>
          <w:sz w:val="24"/>
          <w:szCs w:val="24"/>
          <w:shd w:val="clear" w:color="auto" w:fill="FFFFFF"/>
        </w:rPr>
        <w:t xml:space="preserve">Além disso, a inclusão de leguminosas nos sistemas integrados, como o contribui significativamente para a sustentabilidade agrícola, </w:t>
      </w:r>
      <w:r w:rsidRPr="00D65D73">
        <w:rPr>
          <w:sz w:val="24"/>
          <w:szCs w:val="24"/>
        </w:rPr>
        <w:t xml:space="preserve">aumentando a disponibilidade de nitrogênio através da fixação biológica do nitrogênio (FBN), por meio da relação simbiótica com bactérias diazotróficas, reduzindo assim a dependência de fertilizantes nitrogenados sintéticos e promovendo a diversidade microbiana </w:t>
      </w:r>
      <w:r w:rsidRPr="00D65D73">
        <w:rPr>
          <w:color w:val="222222"/>
          <w:sz w:val="24"/>
          <w:szCs w:val="24"/>
          <w:shd w:val="clear" w:color="auto" w:fill="FFFFFF"/>
        </w:rPr>
        <w:t xml:space="preserve">(Khoiri et al., </w:t>
      </w:r>
      <w:r w:rsidRPr="00D65D73">
        <w:rPr>
          <w:sz w:val="24"/>
          <w:szCs w:val="24"/>
          <w:shd w:val="clear" w:color="auto" w:fill="FFFFFF"/>
        </w:rPr>
        <w:t xml:space="preserve">2025). Contribuindo para o aumento </w:t>
      </w:r>
      <w:r w:rsidRPr="00D65D73">
        <w:rPr>
          <w:sz w:val="24"/>
          <w:szCs w:val="24"/>
        </w:rPr>
        <w:t xml:space="preserve">dos </w:t>
      </w:r>
      <w:r w:rsidRPr="00D65D73">
        <w:rPr>
          <w:sz w:val="24"/>
          <w:szCs w:val="24"/>
        </w:rPr>
        <w:lastRenderedPageBreak/>
        <w:t xml:space="preserve">estoques de carbono (C), nitrogênio (N) e matéria orgânica no solo (Silva et al., 2022), o que contribui para a manutenção da fertilidade do solo, e promove o aumento do rendimento das culturas (Li et al., 2020; Arruda et al., 2023; Silva et al., 2025). Dentre as leguminosas destaca-se o </w:t>
      </w:r>
      <w:r w:rsidRPr="00D65D73">
        <w:rPr>
          <w:color w:val="222222"/>
          <w:sz w:val="24"/>
          <w:szCs w:val="24"/>
          <w:shd w:val="clear" w:color="auto" w:fill="FFFFFF"/>
        </w:rPr>
        <w:t>estilosantes Bela (</w:t>
      </w:r>
      <w:r w:rsidRPr="00D65D73">
        <w:rPr>
          <w:i/>
          <w:iCs/>
          <w:color w:val="222222"/>
          <w:sz w:val="24"/>
          <w:szCs w:val="24"/>
          <w:shd w:val="clear" w:color="auto" w:fill="FFFFFF"/>
        </w:rPr>
        <w:t>Stylosanthes guianensis</w:t>
      </w:r>
      <w:r w:rsidRPr="00D65D73">
        <w:rPr>
          <w:color w:val="222222"/>
          <w:sz w:val="24"/>
          <w:szCs w:val="24"/>
          <w:shd w:val="clear" w:color="auto" w:fill="FFFFFF"/>
        </w:rPr>
        <w:t xml:space="preserve"> cv. BRS Bela), que é uma </w:t>
      </w:r>
      <w:r w:rsidRPr="00D65D73">
        <w:rPr>
          <w:sz w:val="24"/>
          <w:szCs w:val="24"/>
        </w:rPr>
        <w:t xml:space="preserve">leguminosa forrageira tropical, desenvolvida pelas Unidades da Embrapa Gado de Corte e Cerrados. É composta pela mistura física de sementes das cultivares de </w:t>
      </w:r>
      <w:r w:rsidRPr="00D65D73">
        <w:rPr>
          <w:i/>
          <w:iCs/>
          <w:sz w:val="24"/>
          <w:szCs w:val="24"/>
        </w:rPr>
        <w:t xml:space="preserve">Stylosanthes guianensis </w:t>
      </w:r>
      <w:r w:rsidRPr="00D65D73">
        <w:rPr>
          <w:sz w:val="24"/>
          <w:szCs w:val="24"/>
        </w:rPr>
        <w:t>BRS GROF 1463 e BRS GROF 1480 (Fernandes et al., 2024).</w:t>
      </w:r>
    </w:p>
    <w:p w14:paraId="1F79031E" w14:textId="77777777" w:rsidR="001C67A2" w:rsidRPr="00D65D73" w:rsidRDefault="001C67A2" w:rsidP="00D65D73">
      <w:pPr>
        <w:adjustRightInd w:val="0"/>
        <w:spacing w:line="360" w:lineRule="auto"/>
        <w:ind w:firstLine="708"/>
        <w:jc w:val="both"/>
        <w:rPr>
          <w:rStyle w:val="rynqvb"/>
          <w:sz w:val="24"/>
          <w:szCs w:val="24"/>
        </w:rPr>
      </w:pPr>
      <w:r w:rsidRPr="00D65D73">
        <w:rPr>
          <w:rStyle w:val="rynqvb"/>
          <w:sz w:val="24"/>
          <w:szCs w:val="24"/>
        </w:rPr>
        <w:t xml:space="preserve">O uso desta leguminosa tem aumentado no Brasil devido à sua baixa exigência em fertilidade do solo e alta capacidade de produção de massa seca, inclusive no período seco do ano (Prado et al., 2023). </w:t>
      </w:r>
    </w:p>
    <w:p w14:paraId="007957EA" w14:textId="77777777" w:rsidR="001C67A2" w:rsidRPr="00D65D73" w:rsidRDefault="001C67A2" w:rsidP="00F77407">
      <w:pPr>
        <w:spacing w:line="360" w:lineRule="auto"/>
        <w:ind w:firstLine="708"/>
        <w:jc w:val="both"/>
        <w:rPr>
          <w:color w:val="222222"/>
          <w:sz w:val="24"/>
          <w:szCs w:val="24"/>
          <w:shd w:val="clear" w:color="auto" w:fill="FFFFFF"/>
        </w:rPr>
      </w:pPr>
      <w:r w:rsidRPr="00D65D73">
        <w:rPr>
          <w:color w:val="222222"/>
          <w:sz w:val="24"/>
          <w:szCs w:val="24"/>
          <w:shd w:val="clear" w:color="auto" w:fill="FFFFFF"/>
        </w:rPr>
        <w:t>A decomposição da biomassa de forrageiras tropicais utilizadas como plantas de cobertura em sistemas integrados é essencial para a ciclagem de nutrientes, favorecendo o aproveitamento dos nutrientes do solo e contribuindo para a sustentabilidade do sistema. (Silva et al., 2024a). A dinâmica desse processo é influenciada pelas características químicas e morfológicas das espécies utilizadas, sobretudo pela relação C:N e pelo teor de lignina, além das condições edafoclimáticas (Prado et al., 2025; Silva et al., 2024b). A escolha de combinações forrageiras em monocultivo ou consórcio pode modificar a taxa de decomposição da biomassa e, consequentemente, o aporte de nutrientes essenciais, para a cultura cultivada em sucessão (Dias et al., 2020; Herrera et al., 2023).</w:t>
      </w:r>
    </w:p>
    <w:p w14:paraId="4A2E6075" w14:textId="77777777" w:rsidR="001C67A2" w:rsidRPr="00D65D73" w:rsidRDefault="001C67A2" w:rsidP="00F77407">
      <w:pPr>
        <w:spacing w:line="360" w:lineRule="auto"/>
        <w:ind w:firstLine="708"/>
        <w:jc w:val="both"/>
        <w:rPr>
          <w:color w:val="222222"/>
          <w:sz w:val="24"/>
          <w:szCs w:val="24"/>
          <w:shd w:val="clear" w:color="auto" w:fill="FFFFFF"/>
        </w:rPr>
      </w:pPr>
      <w:r w:rsidRPr="00D65D73">
        <w:rPr>
          <w:color w:val="222222"/>
          <w:sz w:val="24"/>
          <w:szCs w:val="24"/>
          <w:shd w:val="clear" w:color="auto" w:fill="FFFFFF"/>
        </w:rPr>
        <w:t xml:space="preserve">Estudos têm demonstrado que o consórcio entre gramíneas e leguminosas pode incrementar a </w:t>
      </w:r>
      <w:r w:rsidRPr="00D65D73">
        <w:rPr>
          <w:sz w:val="24"/>
          <w:szCs w:val="24"/>
          <w:lang w:eastAsia="de-DE"/>
        </w:rPr>
        <w:t xml:space="preserve">quantidade e a qualidade dos resíduos depositados no solo (Silva et al., 2025), equilibrar a relação C:N, promovendo o equilíbrio dos processos de imobilização e mineralização além de favorecer maior persistência da biomassa de cobertura do solo ao longo do ciclo da cultura sucessora (Pinaffi et al., 2024). Adicionalmente, a biomassa de cobertura do solo, </w:t>
      </w:r>
      <w:r w:rsidRPr="00D65D73">
        <w:rPr>
          <w:color w:val="222222"/>
          <w:sz w:val="24"/>
          <w:szCs w:val="24"/>
          <w:shd w:val="clear" w:color="auto" w:fill="FFFFFF"/>
        </w:rPr>
        <w:t>promove a supressão de plantas daninhas (</w:t>
      </w:r>
      <w:r w:rsidRPr="00D65D73">
        <w:rPr>
          <w:sz w:val="24"/>
          <w:szCs w:val="24"/>
        </w:rPr>
        <w:t>Mello et al., 2023</w:t>
      </w:r>
      <w:r w:rsidRPr="00D65D73">
        <w:rPr>
          <w:color w:val="222222"/>
          <w:sz w:val="24"/>
          <w:szCs w:val="24"/>
          <w:shd w:val="clear" w:color="auto" w:fill="FFFFFF"/>
        </w:rPr>
        <w:t xml:space="preserve">), </w:t>
      </w:r>
      <w:r w:rsidRPr="00D65D73">
        <w:rPr>
          <w:color w:val="000000" w:themeColor="text1"/>
          <w:sz w:val="24"/>
          <w:szCs w:val="24"/>
        </w:rPr>
        <w:t>proporciona menor variação de temperatura e conserva maior umidade no solo</w:t>
      </w:r>
      <w:r w:rsidRPr="00D65D73">
        <w:rPr>
          <w:color w:val="222222"/>
          <w:sz w:val="24"/>
          <w:szCs w:val="24"/>
          <w:shd w:val="clear" w:color="auto" w:fill="FFFFFF"/>
        </w:rPr>
        <w:t xml:space="preserve">, especialmente em regiões tropicais (Silva et al., 2024b; Muniz et al., 2021). </w:t>
      </w:r>
    </w:p>
    <w:p w14:paraId="70374809" w14:textId="77777777" w:rsidR="001C67A2" w:rsidRPr="00D65D73" w:rsidRDefault="001C67A2" w:rsidP="00D65D73">
      <w:pPr>
        <w:spacing w:line="360" w:lineRule="auto"/>
        <w:ind w:firstLine="708"/>
        <w:jc w:val="both"/>
        <w:rPr>
          <w:color w:val="222222"/>
          <w:sz w:val="24"/>
          <w:szCs w:val="24"/>
          <w:shd w:val="clear" w:color="auto" w:fill="FFFFFF"/>
        </w:rPr>
      </w:pPr>
      <w:r w:rsidRPr="00D65D73">
        <w:rPr>
          <w:color w:val="222222"/>
          <w:sz w:val="24"/>
          <w:szCs w:val="24"/>
          <w:shd w:val="clear" w:color="auto" w:fill="FFFFFF"/>
        </w:rPr>
        <w:t xml:space="preserve">Entretanto, ainda são poucas as informações sobre o consórcio de gramíneas e leguminosas visando a produção de biomassa de cobertura do solo em sistemas integrados, para culturas sucessoras. Diante do exposto, o presente estudo teve como objetivo avaliar a produção de biomassa, a decomposição e a relação C:N </w:t>
      </w:r>
      <w:r w:rsidRPr="00D65D73">
        <w:rPr>
          <w:sz w:val="24"/>
          <w:szCs w:val="24"/>
        </w:rPr>
        <w:t>da biomassa</w:t>
      </w:r>
      <w:r w:rsidRPr="00D65D73">
        <w:rPr>
          <w:color w:val="222222"/>
          <w:sz w:val="24"/>
          <w:szCs w:val="24"/>
          <w:shd w:val="clear" w:color="auto" w:fill="FFFFFF"/>
        </w:rPr>
        <w:t xml:space="preserve"> de </w:t>
      </w:r>
      <w:r w:rsidRPr="00D65D73">
        <w:rPr>
          <w:i/>
          <w:iCs/>
          <w:color w:val="222222"/>
          <w:sz w:val="24"/>
          <w:szCs w:val="24"/>
          <w:shd w:val="clear" w:color="auto" w:fill="FFFFFF"/>
        </w:rPr>
        <w:t>Panicum maximum</w:t>
      </w:r>
      <w:r w:rsidRPr="00D65D73">
        <w:rPr>
          <w:color w:val="222222"/>
          <w:sz w:val="24"/>
          <w:szCs w:val="24"/>
          <w:shd w:val="clear" w:color="auto" w:fill="FFFFFF"/>
        </w:rPr>
        <w:t xml:space="preserve"> cv. BRS Tamani e </w:t>
      </w:r>
      <w:r w:rsidRPr="00D65D73">
        <w:rPr>
          <w:i/>
          <w:iCs/>
          <w:color w:val="222222"/>
          <w:sz w:val="24"/>
          <w:szCs w:val="24"/>
          <w:shd w:val="clear" w:color="auto" w:fill="FFFFFF"/>
        </w:rPr>
        <w:t>Stylosanthes guianensis</w:t>
      </w:r>
      <w:r w:rsidRPr="00D65D73">
        <w:rPr>
          <w:color w:val="222222"/>
          <w:sz w:val="24"/>
          <w:szCs w:val="24"/>
          <w:shd w:val="clear" w:color="auto" w:fill="FFFFFF"/>
        </w:rPr>
        <w:t xml:space="preserve"> cv. BRS Bela, em monocultivo e em consórcio. Hipotetiza-se que o consórcio entre o capim-tamani e estilosantes Bela proporcionará maior </w:t>
      </w:r>
      <w:r w:rsidRPr="00D65D73">
        <w:rPr>
          <w:sz w:val="24"/>
          <w:szCs w:val="24"/>
          <w:shd w:val="clear" w:color="auto" w:fill="FFFFFF"/>
        </w:rPr>
        <w:t>cobertura do solo, através da maior produção de biomassa para o sistema de plantio direto da soja</w:t>
      </w:r>
      <w:bookmarkStart w:id="2" w:name="h3"/>
      <w:bookmarkEnd w:id="2"/>
      <w:r w:rsidRPr="00D65D73">
        <w:rPr>
          <w:sz w:val="24"/>
          <w:szCs w:val="24"/>
          <w:shd w:val="clear" w:color="auto" w:fill="FFFFFF"/>
        </w:rPr>
        <w:t>.</w:t>
      </w:r>
    </w:p>
    <w:p w14:paraId="13D37D47" w14:textId="77777777" w:rsidR="001C67A2" w:rsidRPr="00D65D73" w:rsidRDefault="001C67A2" w:rsidP="00D65D73">
      <w:pPr>
        <w:spacing w:line="360" w:lineRule="auto"/>
        <w:jc w:val="both"/>
        <w:rPr>
          <w:b/>
          <w:bCs/>
          <w:color w:val="222222"/>
          <w:sz w:val="24"/>
          <w:szCs w:val="24"/>
          <w:shd w:val="clear" w:color="auto" w:fill="FFFFFF"/>
        </w:rPr>
      </w:pPr>
    </w:p>
    <w:p w14:paraId="3CD5E506" w14:textId="41B0FDFB" w:rsidR="001C67A2" w:rsidRPr="00352D14" w:rsidRDefault="001C67A2" w:rsidP="00352D14">
      <w:pPr>
        <w:pStyle w:val="PargrafodaLista"/>
        <w:numPr>
          <w:ilvl w:val="0"/>
          <w:numId w:val="24"/>
        </w:numPr>
        <w:spacing w:line="360" w:lineRule="auto"/>
        <w:ind w:left="284" w:hanging="284"/>
        <w:jc w:val="both"/>
        <w:rPr>
          <w:b/>
          <w:bCs/>
          <w:color w:val="000000" w:themeColor="text1"/>
          <w:sz w:val="24"/>
          <w:szCs w:val="24"/>
          <w:shd w:val="clear" w:color="auto" w:fill="FFFFFF"/>
        </w:rPr>
      </w:pPr>
      <w:r w:rsidRPr="00352D14">
        <w:rPr>
          <w:b/>
          <w:bCs/>
          <w:color w:val="000000" w:themeColor="text1"/>
          <w:sz w:val="24"/>
          <w:szCs w:val="24"/>
          <w:shd w:val="clear" w:color="auto" w:fill="FFFFFF"/>
        </w:rPr>
        <w:t>MATERIAL E MÉTODOS</w:t>
      </w:r>
    </w:p>
    <w:p w14:paraId="74BFE2A1" w14:textId="6391A161" w:rsidR="001C67A2" w:rsidRPr="00D65D73" w:rsidRDefault="00352D14" w:rsidP="00D65D73">
      <w:pPr>
        <w:spacing w:line="360" w:lineRule="auto"/>
        <w:jc w:val="both"/>
        <w:rPr>
          <w:i/>
          <w:iCs/>
          <w:noProof/>
          <w:color w:val="000000" w:themeColor="text1"/>
          <w:sz w:val="24"/>
          <w:szCs w:val="24"/>
        </w:rPr>
      </w:pPr>
      <w:r>
        <w:rPr>
          <w:i/>
          <w:iCs/>
          <w:color w:val="000000" w:themeColor="text1"/>
          <w:sz w:val="24"/>
          <w:szCs w:val="24"/>
          <w:shd w:val="clear" w:color="auto" w:fill="FFFFFF"/>
        </w:rPr>
        <w:t xml:space="preserve">2.1 </w:t>
      </w:r>
      <w:r w:rsidR="001C67A2" w:rsidRPr="00D65D73">
        <w:rPr>
          <w:i/>
          <w:iCs/>
          <w:color w:val="000000" w:themeColor="text1"/>
          <w:sz w:val="24"/>
          <w:szCs w:val="24"/>
          <w:shd w:val="clear" w:color="auto" w:fill="FFFFFF"/>
        </w:rPr>
        <w:t>Descrição da área, d</w:t>
      </w:r>
      <w:r w:rsidR="001C67A2" w:rsidRPr="00D65D73">
        <w:rPr>
          <w:i/>
          <w:iCs/>
          <w:color w:val="000000" w:themeColor="text1"/>
          <w:sz w:val="24"/>
          <w:szCs w:val="24"/>
        </w:rPr>
        <w:t>elineamento experimental e tratamentos</w:t>
      </w:r>
    </w:p>
    <w:p w14:paraId="00663753" w14:textId="104B73A5" w:rsidR="001C67A2" w:rsidRPr="00D65D73" w:rsidRDefault="001C67A2" w:rsidP="00352D14">
      <w:pPr>
        <w:spacing w:line="360" w:lineRule="auto"/>
        <w:ind w:firstLine="720"/>
        <w:jc w:val="both"/>
        <w:rPr>
          <w:sz w:val="24"/>
          <w:szCs w:val="24"/>
        </w:rPr>
      </w:pPr>
      <w:r w:rsidRPr="00D65D73">
        <w:rPr>
          <w:sz w:val="24"/>
          <w:szCs w:val="24"/>
        </w:rPr>
        <w:t xml:space="preserve">O estudo foi conduzido em área experimental do </w:t>
      </w:r>
      <w:r w:rsidRPr="00D65D73">
        <w:rPr>
          <w:color w:val="000000" w:themeColor="text1"/>
          <w:sz w:val="24"/>
          <w:szCs w:val="24"/>
        </w:rPr>
        <w:t>Instituto Federal de Educação, Ciência e Tecnologia Goiano</w:t>
      </w:r>
      <w:r w:rsidRPr="00D65D73">
        <w:rPr>
          <w:sz w:val="24"/>
          <w:szCs w:val="24"/>
        </w:rPr>
        <w:t xml:space="preserve">, Campus Rio Verde, localizado no município de Rio Verde, Goiás, Brasil (17° 48’ 22’’ S e 50° 54’ 11’’ W e 832m de altitude). Conforme a classificação de Köppen-Geiger (Cardoso et al., 2014), o clima da região é classificado como clima tropical (Aw) constando estação seca no inverno. </w:t>
      </w:r>
    </w:p>
    <w:p w14:paraId="6C650FF1" w14:textId="77777777" w:rsidR="001C67A2" w:rsidRPr="00D65D73" w:rsidRDefault="001C67A2" w:rsidP="00352D14">
      <w:pPr>
        <w:spacing w:line="360" w:lineRule="auto"/>
        <w:ind w:firstLine="720"/>
        <w:jc w:val="both"/>
        <w:rPr>
          <w:sz w:val="24"/>
          <w:szCs w:val="24"/>
        </w:rPr>
      </w:pPr>
      <w:r w:rsidRPr="00D65D73">
        <w:rPr>
          <w:sz w:val="24"/>
          <w:szCs w:val="24"/>
        </w:rPr>
        <w:t>O solo da área experimental foi classificado como Latossolo Vermelho Acriférrico típico (Santos et al., 2018), com</w:t>
      </w:r>
      <w:r w:rsidRPr="00D65D73">
        <w:rPr>
          <w:color w:val="000000"/>
          <w:sz w:val="24"/>
          <w:szCs w:val="24"/>
          <w:shd w:val="clear" w:color="auto" w:fill="FFFFFF"/>
        </w:rPr>
        <w:t xml:space="preserve"> </w:t>
      </w:r>
      <w:r w:rsidRPr="00D65D73">
        <w:rPr>
          <w:color w:val="000000"/>
          <w:sz w:val="24"/>
          <w:szCs w:val="24"/>
        </w:rPr>
        <w:t>364</w:t>
      </w:r>
      <w:r w:rsidRPr="00D65D73">
        <w:rPr>
          <w:sz w:val="24"/>
          <w:szCs w:val="24"/>
        </w:rPr>
        <w:t xml:space="preserve">; 83 e 553 </w:t>
      </w:r>
      <w:r w:rsidRPr="00D65D73">
        <w:rPr>
          <w:color w:val="000000"/>
          <w:sz w:val="24"/>
          <w:szCs w:val="24"/>
        </w:rPr>
        <w:t>g kg</w:t>
      </w:r>
      <w:r w:rsidRPr="00D65D73">
        <w:rPr>
          <w:color w:val="000000"/>
          <w:sz w:val="24"/>
          <w:szCs w:val="24"/>
          <w:vertAlign w:val="superscript"/>
        </w:rPr>
        <w:t>-1</w:t>
      </w:r>
      <w:r w:rsidRPr="00D65D73">
        <w:rPr>
          <w:color w:val="000000"/>
          <w:sz w:val="24"/>
          <w:szCs w:val="24"/>
        </w:rPr>
        <w:t xml:space="preserve"> de argila, silte e areia, respectivamente. Antes da implantação do experimento foram coletadas amostras de solo na camada de 0-20 cm, sendo as características químicas as seguintes: </w:t>
      </w:r>
      <w:r w:rsidRPr="00D65D73">
        <w:rPr>
          <w:sz w:val="24"/>
          <w:szCs w:val="24"/>
        </w:rPr>
        <w:t>pH em CaCl₂ de 5,8; cálcio (Ca): 2,75 cmol</w:t>
      </w:r>
      <w:r w:rsidRPr="00D65D73">
        <w:rPr>
          <w:sz w:val="24"/>
          <w:szCs w:val="24"/>
          <w:vertAlign w:val="subscript"/>
        </w:rPr>
        <w:t>c</w:t>
      </w:r>
      <w:r w:rsidRPr="00D65D73">
        <w:rPr>
          <w:sz w:val="24"/>
          <w:szCs w:val="24"/>
        </w:rPr>
        <w:t xml:space="preserve"> dm⁻³; magnésio (Mg): 1,83 cmol</w:t>
      </w:r>
      <w:r w:rsidRPr="00D65D73">
        <w:rPr>
          <w:sz w:val="24"/>
          <w:szCs w:val="24"/>
          <w:vertAlign w:val="subscript"/>
        </w:rPr>
        <w:t>c</w:t>
      </w:r>
      <w:r w:rsidRPr="00D65D73">
        <w:rPr>
          <w:sz w:val="24"/>
          <w:szCs w:val="24"/>
        </w:rPr>
        <w:t xml:space="preserve"> dm⁻³; alumínio (Al): 0,01 cmol</w:t>
      </w:r>
      <w:r w:rsidRPr="00D65D73">
        <w:rPr>
          <w:sz w:val="24"/>
          <w:szCs w:val="24"/>
          <w:vertAlign w:val="subscript"/>
        </w:rPr>
        <w:t>c</w:t>
      </w:r>
      <w:r w:rsidRPr="00D65D73">
        <w:rPr>
          <w:sz w:val="24"/>
          <w:szCs w:val="24"/>
        </w:rPr>
        <w:t xml:space="preserve"> dm⁻³; H + Al: 3,67 cmol</w:t>
      </w:r>
      <w:r w:rsidRPr="00D65D73">
        <w:rPr>
          <w:sz w:val="24"/>
          <w:szCs w:val="24"/>
          <w:vertAlign w:val="subscript"/>
        </w:rPr>
        <w:t>c</w:t>
      </w:r>
      <w:r w:rsidRPr="00D65D73">
        <w:rPr>
          <w:sz w:val="24"/>
          <w:szCs w:val="24"/>
        </w:rPr>
        <w:t xml:space="preserve"> dm⁻³; potássio (K): 0,57 cmol</w:t>
      </w:r>
      <w:r w:rsidRPr="00D65D73">
        <w:rPr>
          <w:sz w:val="24"/>
          <w:szCs w:val="24"/>
          <w:vertAlign w:val="subscript"/>
        </w:rPr>
        <w:t>c</w:t>
      </w:r>
      <w:r w:rsidRPr="00D65D73">
        <w:rPr>
          <w:sz w:val="24"/>
          <w:szCs w:val="24"/>
        </w:rPr>
        <w:t xml:space="preserve"> dm⁻³; capacidade de troca catiônica (CTC): 8,82 cmol</w:t>
      </w:r>
      <w:r w:rsidRPr="00D65D73">
        <w:rPr>
          <w:sz w:val="24"/>
          <w:szCs w:val="24"/>
          <w:vertAlign w:val="subscript"/>
        </w:rPr>
        <w:t>c</w:t>
      </w:r>
      <w:r w:rsidRPr="00D65D73">
        <w:rPr>
          <w:sz w:val="24"/>
          <w:szCs w:val="24"/>
        </w:rPr>
        <w:t xml:space="preserve"> dm⁻³; saturação por bases (V1): 58,4%; fósforo (P) (Mehlich): 5,8 mg dm⁻³; enxofre (S): 7,3 mg dm⁻³; cobre (Cu): 4,0 mg dm⁻³; zinco (Zn): 1,3 mg dm⁻³; ferro (Fe): 18,7 mg dm⁻³; e matéria orgânica (MO): 38,4 g dm⁻³. </w:t>
      </w:r>
    </w:p>
    <w:p w14:paraId="7C217182" w14:textId="77777777" w:rsidR="001C67A2" w:rsidRPr="00D65D73" w:rsidRDefault="001C67A2" w:rsidP="00352D14">
      <w:pPr>
        <w:spacing w:line="360" w:lineRule="auto"/>
        <w:ind w:firstLine="720"/>
        <w:jc w:val="both"/>
        <w:rPr>
          <w:sz w:val="24"/>
          <w:szCs w:val="24"/>
        </w:rPr>
      </w:pPr>
      <w:r w:rsidRPr="00D65D73">
        <w:rPr>
          <w:sz w:val="24"/>
          <w:szCs w:val="24"/>
        </w:rPr>
        <w:t>A primeira etapa da pesquisa foi implantada em novembro de 2022, em um delineamento de blocos casualizados com quatro repetições. Os tratamentos consistiram em quatro sistemas forrageiros: capim-tamani sem adubação nitrogenada, capim-tamani com 120 kg ha⁻¹ ano</w:t>
      </w:r>
      <w:r w:rsidRPr="00D65D73">
        <w:rPr>
          <w:sz w:val="24"/>
          <w:szCs w:val="24"/>
          <w:vertAlign w:val="superscript"/>
        </w:rPr>
        <w:t>-1</w:t>
      </w:r>
      <w:r w:rsidRPr="00D65D73">
        <w:rPr>
          <w:sz w:val="24"/>
          <w:szCs w:val="24"/>
        </w:rPr>
        <w:t xml:space="preserve"> de nitrogênio, estilosantes Bela e capim-tamani consorciado com estilosantes Bela, totalizando 16 unidades experimentais.</w:t>
      </w:r>
      <w:r w:rsidRPr="00D65D73">
        <w:rPr>
          <w:noProof/>
          <w:sz w:val="24"/>
          <w:szCs w:val="24"/>
        </w:rPr>
        <w:t xml:space="preserve"> </w:t>
      </w:r>
    </w:p>
    <w:p w14:paraId="2A0C721A" w14:textId="77777777" w:rsidR="001C67A2" w:rsidRPr="00D65D73" w:rsidRDefault="001C67A2" w:rsidP="00352D14">
      <w:pPr>
        <w:spacing w:line="360" w:lineRule="auto"/>
        <w:ind w:firstLine="720"/>
        <w:jc w:val="both"/>
        <w:rPr>
          <w:sz w:val="24"/>
          <w:szCs w:val="24"/>
        </w:rPr>
      </w:pPr>
      <w:r w:rsidRPr="00D65D73">
        <w:rPr>
          <w:noProof/>
          <w:sz w:val="24"/>
          <w:szCs w:val="24"/>
        </w:rPr>
        <w:t xml:space="preserve">Para os monocultivos as culturas foram semeadas </w:t>
      </w:r>
      <w:r w:rsidRPr="00D65D73">
        <w:rPr>
          <w:color w:val="000000"/>
          <w:sz w:val="24"/>
          <w:szCs w:val="24"/>
        </w:rPr>
        <w:t xml:space="preserve">a 0,50 m, em seis linhas </w:t>
      </w:r>
      <w:r w:rsidRPr="00D65D73">
        <w:rPr>
          <w:sz w:val="24"/>
          <w:szCs w:val="24"/>
        </w:rPr>
        <w:t>com 5 metros de comprimento</w:t>
      </w:r>
      <w:r w:rsidRPr="00D65D73">
        <w:rPr>
          <w:color w:val="000000"/>
          <w:sz w:val="24"/>
          <w:szCs w:val="24"/>
        </w:rPr>
        <w:t xml:space="preserve">. No consórcio as culturas foram semeadas a 0,25 m, sendo o capim-tamani semeado em 6 linhas e o estilosantes Bela em 5 linhas, ambas de 5 metros de comprimento. </w:t>
      </w:r>
      <w:r w:rsidRPr="00D65D73">
        <w:rPr>
          <w:sz w:val="24"/>
          <w:szCs w:val="24"/>
        </w:rPr>
        <w:t>O tamanho de cada parcela experimental foi de 15 m².</w:t>
      </w:r>
    </w:p>
    <w:p w14:paraId="3A821C3F" w14:textId="77777777" w:rsidR="001C67A2" w:rsidRPr="00D65D73" w:rsidRDefault="001C67A2" w:rsidP="00D65D73">
      <w:pPr>
        <w:spacing w:line="360" w:lineRule="auto"/>
        <w:jc w:val="both"/>
        <w:rPr>
          <w:color w:val="000000"/>
          <w:sz w:val="24"/>
          <w:szCs w:val="24"/>
        </w:rPr>
      </w:pPr>
      <w:r w:rsidRPr="00D65D73">
        <w:rPr>
          <w:sz w:val="24"/>
          <w:szCs w:val="24"/>
        </w:rPr>
        <w:t xml:space="preserve">No momento da semeadura foi aplicado no sulco de </w:t>
      </w:r>
      <w:r w:rsidRPr="00D65D73">
        <w:rPr>
          <w:color w:val="000000" w:themeColor="text1"/>
          <w:sz w:val="24"/>
          <w:szCs w:val="24"/>
        </w:rPr>
        <w:t>plantio 80</w:t>
      </w:r>
      <w:r w:rsidRPr="00D65D73">
        <w:rPr>
          <w:color w:val="000000" w:themeColor="text1"/>
          <w:spacing w:val="7"/>
          <w:sz w:val="24"/>
          <w:szCs w:val="24"/>
        </w:rPr>
        <w:t xml:space="preserve"> </w:t>
      </w:r>
      <w:r w:rsidRPr="00D65D73">
        <w:rPr>
          <w:color w:val="000000" w:themeColor="text1"/>
          <w:sz w:val="24"/>
          <w:szCs w:val="24"/>
        </w:rPr>
        <w:t>kg h</w:t>
      </w:r>
      <w:r w:rsidRPr="00D65D73">
        <w:rPr>
          <w:color w:val="000000" w:themeColor="text1"/>
          <w:spacing w:val="5"/>
          <w:sz w:val="24"/>
          <w:szCs w:val="24"/>
        </w:rPr>
        <w:t>a</w:t>
      </w:r>
      <w:r w:rsidRPr="00D65D73">
        <w:rPr>
          <w:color w:val="000000" w:themeColor="text1"/>
          <w:spacing w:val="5"/>
          <w:sz w:val="24"/>
          <w:szCs w:val="24"/>
          <w:vertAlign w:val="superscript"/>
        </w:rPr>
        <w:t>-1</w:t>
      </w:r>
      <w:r w:rsidRPr="00D65D73">
        <w:rPr>
          <w:color w:val="000000" w:themeColor="text1"/>
          <w:spacing w:val="5"/>
          <w:sz w:val="24"/>
          <w:szCs w:val="24"/>
        </w:rPr>
        <w:t xml:space="preserve"> </w:t>
      </w:r>
      <w:r w:rsidRPr="00D65D73">
        <w:rPr>
          <w:color w:val="000000" w:themeColor="text1"/>
          <w:sz w:val="24"/>
          <w:szCs w:val="24"/>
        </w:rPr>
        <w:t xml:space="preserve">de </w:t>
      </w:r>
      <w:r w:rsidRPr="00D65D73">
        <w:rPr>
          <w:color w:val="000000" w:themeColor="text1"/>
          <w:spacing w:val="-1"/>
          <w:sz w:val="24"/>
          <w:szCs w:val="24"/>
        </w:rPr>
        <w:t>P</w:t>
      </w:r>
      <w:r w:rsidRPr="00D65D73">
        <w:rPr>
          <w:color w:val="000000" w:themeColor="text1"/>
          <w:spacing w:val="1"/>
          <w:sz w:val="24"/>
          <w:szCs w:val="24"/>
          <w:vertAlign w:val="subscript"/>
        </w:rPr>
        <w:t>2</w:t>
      </w:r>
      <w:r w:rsidRPr="00D65D73">
        <w:rPr>
          <w:color w:val="000000" w:themeColor="text1"/>
          <w:sz w:val="24"/>
          <w:szCs w:val="24"/>
        </w:rPr>
        <w:t>O</w:t>
      </w:r>
      <w:r w:rsidRPr="00D65D73">
        <w:rPr>
          <w:color w:val="000000" w:themeColor="text1"/>
          <w:sz w:val="24"/>
          <w:szCs w:val="24"/>
          <w:vertAlign w:val="subscript"/>
        </w:rPr>
        <w:t>5</w:t>
      </w:r>
      <w:r w:rsidRPr="00D65D73">
        <w:rPr>
          <w:color w:val="000000" w:themeColor="text1"/>
          <w:sz w:val="24"/>
          <w:szCs w:val="24"/>
        </w:rPr>
        <w:t xml:space="preserve">, com uso da fonte de superfosfato simples. Foram utilizadas 3,5 </w:t>
      </w:r>
      <w:r w:rsidRPr="00D65D73">
        <w:rPr>
          <w:color w:val="000000"/>
          <w:sz w:val="24"/>
          <w:szCs w:val="24"/>
        </w:rPr>
        <w:t>e 5,0 kg de sementes puras e viáveis por hectare, para o capim-tamani e estilosantes Bela, com valor cultural de 70% e 48% respectivamente.</w:t>
      </w:r>
    </w:p>
    <w:p w14:paraId="2C827DB2" w14:textId="77777777" w:rsidR="001C67A2" w:rsidRPr="00D65D73" w:rsidRDefault="001C67A2" w:rsidP="00352D14">
      <w:pPr>
        <w:spacing w:line="360" w:lineRule="auto"/>
        <w:ind w:firstLine="720"/>
        <w:jc w:val="both"/>
        <w:rPr>
          <w:color w:val="000000"/>
          <w:sz w:val="24"/>
          <w:szCs w:val="24"/>
        </w:rPr>
      </w:pPr>
      <w:r w:rsidRPr="00D65D73">
        <w:rPr>
          <w:color w:val="000000"/>
          <w:sz w:val="24"/>
          <w:szCs w:val="24"/>
        </w:rPr>
        <w:t xml:space="preserve">Para o capim-tamani em monocultivo, foram avaliados dois manejos de adubação: um tratamento sem adição de nitrogênio, e outro com aplicação anual de 120 kg ha⁻¹ de N e 80 kg ha⁻¹ de K₂O, utilizando ureia e cloreto de potássio como fontes. As adubações foram parceladas em quatro aplicações, distribuídas nos meses de dezembro, janeiro, fevereiro e março de cada </w:t>
      </w:r>
      <w:r w:rsidRPr="00D65D73">
        <w:rPr>
          <w:color w:val="000000"/>
          <w:sz w:val="24"/>
          <w:szCs w:val="24"/>
        </w:rPr>
        <w:lastRenderedPageBreak/>
        <w:t xml:space="preserve">ano agrícola. </w:t>
      </w:r>
      <w:r w:rsidRPr="00D65D73">
        <w:rPr>
          <w:sz w:val="24"/>
          <w:szCs w:val="24"/>
        </w:rPr>
        <w:t>Para o sistema consorciado, não foi aplicado adubação nitrogenada, visando o aproveitamento do nitrogênio através da fixação biológica pelo estilosantes Bela. Para o sistema consorciado e no sistema do estilosantes Bela em monocultivo foi realizado apenas adubação potássica na dose de 80 kg ha</w:t>
      </w:r>
      <w:r w:rsidRPr="00D65D73">
        <w:rPr>
          <w:sz w:val="24"/>
          <w:szCs w:val="24"/>
          <w:vertAlign w:val="superscript"/>
        </w:rPr>
        <w:t>-1</w:t>
      </w:r>
      <w:r w:rsidRPr="00D65D73">
        <w:rPr>
          <w:sz w:val="24"/>
          <w:szCs w:val="24"/>
        </w:rPr>
        <w:t xml:space="preserve"> de K</w:t>
      </w:r>
      <w:r w:rsidRPr="00D65D73">
        <w:rPr>
          <w:sz w:val="24"/>
          <w:szCs w:val="24"/>
          <w:vertAlign w:val="subscript"/>
        </w:rPr>
        <w:t>2</w:t>
      </w:r>
      <w:r w:rsidRPr="00D65D73">
        <w:rPr>
          <w:sz w:val="24"/>
          <w:szCs w:val="24"/>
        </w:rPr>
        <w:t>O ao ano.</w:t>
      </w:r>
    </w:p>
    <w:p w14:paraId="251CE338" w14:textId="77777777" w:rsidR="001C67A2" w:rsidRPr="00D65D73" w:rsidRDefault="001C67A2" w:rsidP="00352D14">
      <w:pPr>
        <w:spacing w:line="360" w:lineRule="auto"/>
        <w:ind w:firstLine="720"/>
        <w:jc w:val="both"/>
        <w:rPr>
          <w:color w:val="000000"/>
          <w:sz w:val="24"/>
          <w:szCs w:val="24"/>
        </w:rPr>
      </w:pPr>
      <w:r w:rsidRPr="00D65D73">
        <w:rPr>
          <w:color w:val="000000"/>
          <w:sz w:val="24"/>
          <w:szCs w:val="24"/>
        </w:rPr>
        <w:t>De acordo com o desenvolvimento das culturas, foram realizados manejos de cortes sucessivos todo mês nas forrageiras para simular o pastejo a cada ciclo das culturas, durante dois anos. Os cortes foram realizados quando as forrageiras apresentavam 100% de expansão foliar, com auxílio de roçadeira costal, a 20 cm do solo.</w:t>
      </w:r>
    </w:p>
    <w:p w14:paraId="60458EBE" w14:textId="77777777" w:rsidR="001C67A2" w:rsidRPr="00D65D73" w:rsidRDefault="001C67A2" w:rsidP="00D65D73">
      <w:pPr>
        <w:spacing w:line="360" w:lineRule="auto"/>
        <w:jc w:val="both"/>
        <w:rPr>
          <w:color w:val="000000"/>
          <w:sz w:val="24"/>
          <w:szCs w:val="24"/>
        </w:rPr>
      </w:pPr>
      <w:r w:rsidRPr="00D65D73">
        <w:rPr>
          <w:color w:val="000000"/>
          <w:sz w:val="24"/>
          <w:szCs w:val="24"/>
        </w:rPr>
        <w:t>Após o último corte realizado em outubro de 2024, as forrageiras ficaram em descanso para rebrota, com intuito de dessecar para formação de biomassa de cobertura do solo para o sistema de plantio direto da soja.</w:t>
      </w:r>
    </w:p>
    <w:p w14:paraId="67820017" w14:textId="77777777" w:rsidR="001C67A2" w:rsidRPr="00D65D73" w:rsidRDefault="001C67A2" w:rsidP="00D65D73">
      <w:pPr>
        <w:spacing w:line="360" w:lineRule="auto"/>
        <w:jc w:val="both"/>
        <w:rPr>
          <w:color w:val="000000"/>
          <w:sz w:val="24"/>
          <w:szCs w:val="24"/>
        </w:rPr>
      </w:pPr>
    </w:p>
    <w:p w14:paraId="014A4FDF" w14:textId="7D77DDC4" w:rsidR="001C67A2" w:rsidRPr="00D65D73" w:rsidRDefault="00352D14" w:rsidP="00D65D73">
      <w:pPr>
        <w:spacing w:line="360" w:lineRule="auto"/>
        <w:jc w:val="both"/>
        <w:rPr>
          <w:i/>
          <w:iCs/>
          <w:sz w:val="24"/>
          <w:szCs w:val="24"/>
        </w:rPr>
      </w:pPr>
      <w:r>
        <w:rPr>
          <w:i/>
          <w:iCs/>
          <w:sz w:val="24"/>
          <w:szCs w:val="24"/>
        </w:rPr>
        <w:t xml:space="preserve">2.2 </w:t>
      </w:r>
      <w:r w:rsidR="001C67A2" w:rsidRPr="00D65D73">
        <w:rPr>
          <w:i/>
          <w:iCs/>
          <w:sz w:val="24"/>
          <w:szCs w:val="24"/>
        </w:rPr>
        <w:t>Produção, decomposição de biomassa e relação C:N</w:t>
      </w:r>
    </w:p>
    <w:p w14:paraId="1AE6C580" w14:textId="77777777" w:rsidR="001C67A2" w:rsidRPr="00D65D73" w:rsidRDefault="001C67A2" w:rsidP="00D65D73">
      <w:pPr>
        <w:spacing w:line="360" w:lineRule="auto"/>
        <w:ind w:firstLine="708"/>
        <w:jc w:val="both"/>
        <w:rPr>
          <w:sz w:val="24"/>
          <w:szCs w:val="24"/>
        </w:rPr>
      </w:pPr>
      <w:r w:rsidRPr="00D65D73">
        <w:rPr>
          <w:sz w:val="24"/>
          <w:szCs w:val="24"/>
        </w:rPr>
        <w:t xml:space="preserve">Em 05 de novembro de 2024 foi realizada </w:t>
      </w:r>
      <w:r w:rsidRPr="00D65D73">
        <w:rPr>
          <w:rFonts w:eastAsia="Calibri"/>
          <w:color w:val="000000" w:themeColor="text1"/>
          <w:sz w:val="24"/>
          <w:szCs w:val="24"/>
        </w:rPr>
        <w:t xml:space="preserve">dessecação das plantas forrageiras com aplicação de Glifosato </w:t>
      </w:r>
      <w:r w:rsidRPr="00D65D73">
        <w:rPr>
          <w:color w:val="000000" w:themeColor="text1"/>
          <w:sz w:val="24"/>
          <w:szCs w:val="24"/>
        </w:rPr>
        <w:t>na dose de 3 L ha</w:t>
      </w:r>
      <w:r w:rsidRPr="00D65D73">
        <w:rPr>
          <w:color w:val="000000" w:themeColor="text1"/>
          <w:sz w:val="24"/>
          <w:szCs w:val="24"/>
          <w:vertAlign w:val="superscript"/>
        </w:rPr>
        <w:t>-1</w:t>
      </w:r>
      <w:r w:rsidRPr="00D65D73">
        <w:rPr>
          <w:color w:val="000000" w:themeColor="text1"/>
          <w:sz w:val="24"/>
          <w:szCs w:val="24"/>
        </w:rPr>
        <w:t xml:space="preserve"> (480 </w:t>
      </w:r>
      <w:r w:rsidRPr="00D65D73">
        <w:rPr>
          <w:sz w:val="24"/>
          <w:szCs w:val="24"/>
        </w:rPr>
        <w:t>g L</w:t>
      </w:r>
      <w:r w:rsidRPr="00D65D73">
        <w:rPr>
          <w:sz w:val="24"/>
          <w:szCs w:val="24"/>
          <w:vertAlign w:val="superscript"/>
        </w:rPr>
        <w:t>-1</w:t>
      </w:r>
      <w:r w:rsidRPr="00D65D73">
        <w:rPr>
          <w:sz w:val="24"/>
          <w:szCs w:val="24"/>
        </w:rPr>
        <w:t xml:space="preserve"> de ingrediente ativo).</w:t>
      </w:r>
    </w:p>
    <w:p w14:paraId="22338EC7" w14:textId="607B6DAF" w:rsidR="001C67A2" w:rsidRPr="00D65D73" w:rsidRDefault="001C67A2" w:rsidP="00D65D73">
      <w:pPr>
        <w:spacing w:line="360" w:lineRule="auto"/>
        <w:jc w:val="both"/>
        <w:rPr>
          <w:color w:val="000000"/>
          <w:sz w:val="24"/>
          <w:szCs w:val="24"/>
          <w:lang w:bidi="he-IL"/>
        </w:rPr>
      </w:pPr>
      <w:r w:rsidRPr="00D65D73">
        <w:rPr>
          <w:sz w:val="24"/>
          <w:szCs w:val="24"/>
        </w:rPr>
        <w:t xml:space="preserve">Para quantificar a produção de biomassa, um dia antes da semeadura da soja foram coletadas 16 amostras de biomassa da cobertura morta de todos os sistemas forrageiros, </w:t>
      </w:r>
      <w:r w:rsidRPr="00FC2234">
        <w:rPr>
          <w:sz w:val="24"/>
          <w:szCs w:val="24"/>
        </w:rPr>
        <w:t>através de</w:t>
      </w:r>
      <w:r w:rsidR="002927B1" w:rsidRPr="00FC2234">
        <w:rPr>
          <w:sz w:val="24"/>
          <w:szCs w:val="24"/>
        </w:rPr>
        <w:t xml:space="preserve"> </w:t>
      </w:r>
      <w:r w:rsidRPr="00FC2234">
        <w:rPr>
          <w:sz w:val="24"/>
          <w:szCs w:val="24"/>
        </w:rPr>
        <w:t xml:space="preserve">um quadrado de </w:t>
      </w:r>
      <w:r w:rsidR="002927B1" w:rsidRPr="00FC2234">
        <w:rPr>
          <w:sz w:val="24"/>
          <w:szCs w:val="24"/>
        </w:rPr>
        <w:t>0,5m 0,5</w:t>
      </w:r>
      <w:r w:rsidRPr="00FC2234">
        <w:rPr>
          <w:sz w:val="24"/>
          <w:szCs w:val="24"/>
        </w:rPr>
        <w:t xml:space="preserve"> m (</w:t>
      </w:r>
      <w:r w:rsidR="002927B1" w:rsidRPr="00FC2234">
        <w:rPr>
          <w:sz w:val="24"/>
          <w:szCs w:val="24"/>
        </w:rPr>
        <w:t>0,25</w:t>
      </w:r>
      <w:r w:rsidRPr="00FC2234">
        <w:rPr>
          <w:sz w:val="24"/>
          <w:szCs w:val="24"/>
        </w:rPr>
        <w:t xml:space="preserve"> m</w:t>
      </w:r>
      <w:r w:rsidRPr="00FC2234">
        <w:rPr>
          <w:sz w:val="24"/>
          <w:szCs w:val="24"/>
          <w:vertAlign w:val="superscript"/>
        </w:rPr>
        <w:t>2</w:t>
      </w:r>
      <w:r w:rsidRPr="00FC2234">
        <w:rPr>
          <w:sz w:val="24"/>
          <w:szCs w:val="24"/>
        </w:rPr>
        <w:t>) distribuído aleatoriamente</w:t>
      </w:r>
      <w:r w:rsidR="002927B1" w:rsidRPr="00FC2234">
        <w:rPr>
          <w:sz w:val="24"/>
          <w:szCs w:val="24"/>
        </w:rPr>
        <w:t xml:space="preserve"> em 4 pontos</w:t>
      </w:r>
      <w:r w:rsidRPr="00FC2234">
        <w:rPr>
          <w:sz w:val="24"/>
          <w:szCs w:val="24"/>
        </w:rPr>
        <w:t xml:space="preserve"> dentro de cada parcela</w:t>
      </w:r>
      <w:r w:rsidR="002927B1" w:rsidRPr="00FC2234">
        <w:rPr>
          <w:sz w:val="24"/>
          <w:szCs w:val="24"/>
        </w:rPr>
        <w:t xml:space="preserve"> totalizando 1m</w:t>
      </w:r>
      <w:r w:rsidR="00C010EF" w:rsidRPr="00FC2234">
        <w:rPr>
          <w:sz w:val="24"/>
          <w:szCs w:val="24"/>
        </w:rPr>
        <w:t>²</w:t>
      </w:r>
      <w:r w:rsidRPr="00FC2234">
        <w:rPr>
          <w:sz w:val="24"/>
          <w:szCs w:val="24"/>
        </w:rPr>
        <w:t>.</w:t>
      </w:r>
      <w:r w:rsidRPr="00D65D73">
        <w:rPr>
          <w:sz w:val="24"/>
          <w:szCs w:val="24"/>
        </w:rPr>
        <w:t xml:space="preserve"> O material foi cortado rente ao solo, sendo posteriormente pesado e as amostras colocadas em estufa de ventilação forçada de ar a 55ºC até obter a peso constante.  </w:t>
      </w:r>
      <w:r w:rsidRPr="00D65D73">
        <w:rPr>
          <w:color w:val="000000"/>
          <w:sz w:val="24"/>
          <w:szCs w:val="24"/>
          <w:lang w:bidi="he-IL"/>
        </w:rPr>
        <w:t>Em seguida, foi calculada a produção de biomassa (kg ha</w:t>
      </w:r>
      <w:r w:rsidRPr="00D65D73">
        <w:rPr>
          <w:color w:val="000000"/>
          <w:sz w:val="24"/>
          <w:szCs w:val="24"/>
          <w:vertAlign w:val="superscript"/>
          <w:lang w:bidi="he-IL"/>
        </w:rPr>
        <w:t>-1</w:t>
      </w:r>
      <w:r w:rsidRPr="00D65D73">
        <w:rPr>
          <w:color w:val="000000"/>
          <w:sz w:val="24"/>
          <w:szCs w:val="24"/>
          <w:lang w:bidi="he-IL"/>
        </w:rPr>
        <w:t>).</w:t>
      </w:r>
    </w:p>
    <w:p w14:paraId="2EF92E04" w14:textId="77777777" w:rsidR="001C67A2" w:rsidRPr="00D65D73" w:rsidRDefault="001C67A2" w:rsidP="00D65D73">
      <w:pPr>
        <w:spacing w:line="360" w:lineRule="auto"/>
        <w:ind w:firstLine="708"/>
        <w:jc w:val="both"/>
        <w:rPr>
          <w:sz w:val="24"/>
          <w:szCs w:val="24"/>
        </w:rPr>
      </w:pPr>
      <w:r w:rsidRPr="00D65D73">
        <w:rPr>
          <w:sz w:val="24"/>
          <w:szCs w:val="24"/>
        </w:rPr>
        <w:t>A decomposição da biomassa foi avaliada em sacolas confeccionas em nylon (“</w:t>
      </w:r>
      <w:r w:rsidRPr="00D65D73">
        <w:rPr>
          <w:i/>
          <w:iCs/>
          <w:sz w:val="24"/>
          <w:szCs w:val="24"/>
        </w:rPr>
        <w:t>Litter bags”</w:t>
      </w:r>
      <w:r w:rsidRPr="00D65D73">
        <w:rPr>
          <w:sz w:val="24"/>
          <w:szCs w:val="24"/>
        </w:rPr>
        <w:t xml:space="preserve">) com malha de 2 mm de abertura e dimensões de 25 x 30 cm (Thomas &amp; Asakawa, 1993). Quatro bolsas contendo o resíduo das culturas em quantidade proporcional à da biomassa seca produzida por hectare foram depositados em contato direto com o solo. Aos 30, 60, 90 e 120 dias após </w:t>
      </w:r>
      <w:r w:rsidRPr="00D65D73">
        <w:rPr>
          <w:color w:val="000000"/>
          <w:sz w:val="24"/>
          <w:szCs w:val="24"/>
          <w:lang w:bidi="he-IL"/>
        </w:rPr>
        <w:t>a colocação das sacolas no solo,</w:t>
      </w:r>
      <w:r w:rsidRPr="00D65D73">
        <w:rPr>
          <w:sz w:val="24"/>
          <w:szCs w:val="24"/>
        </w:rPr>
        <w:t xml:space="preserve"> retirou-se um “</w:t>
      </w:r>
      <w:r w:rsidRPr="00D65D73">
        <w:rPr>
          <w:i/>
          <w:iCs/>
          <w:sz w:val="24"/>
          <w:szCs w:val="24"/>
        </w:rPr>
        <w:t xml:space="preserve">Litter bag” </w:t>
      </w:r>
      <w:r w:rsidRPr="00D65D73">
        <w:rPr>
          <w:sz w:val="24"/>
          <w:szCs w:val="24"/>
        </w:rPr>
        <w:t xml:space="preserve">de cada parcela, a fim de avaliar o remanescente da biomassa e determinar a decomposição da biomassa durante o período de 120 dias </w:t>
      </w:r>
      <w:r w:rsidRPr="00D65D73">
        <w:rPr>
          <w:color w:val="000000"/>
          <w:sz w:val="24"/>
          <w:szCs w:val="24"/>
          <w:lang w:bidi="he-IL"/>
        </w:rPr>
        <w:t>(ciclo de desenvolvimento da soja)</w:t>
      </w:r>
      <w:r w:rsidRPr="00D65D73">
        <w:rPr>
          <w:sz w:val="24"/>
          <w:szCs w:val="24"/>
        </w:rPr>
        <w:t>. A cada avaliação, o material foi enviado para laboratório para retirada de solo aderido com água corrente até retirar todo resíduo, e seco em estufa a 55ºC até peso constante para obtenção da biomassa seca. Com base nos dados de produção inicial de biomassa (kg ha</w:t>
      </w:r>
      <w:r w:rsidRPr="00D65D73">
        <w:rPr>
          <w:sz w:val="24"/>
          <w:szCs w:val="24"/>
          <w:vertAlign w:val="superscript"/>
        </w:rPr>
        <w:t>-1</w:t>
      </w:r>
      <w:r w:rsidRPr="00D65D73">
        <w:rPr>
          <w:sz w:val="24"/>
          <w:szCs w:val="24"/>
        </w:rPr>
        <w:t xml:space="preserve">) dos sistemas, foram calculadas as decomposições percentuais, pela razão entre a massa dos </w:t>
      </w:r>
      <w:r w:rsidRPr="00D65D73">
        <w:rPr>
          <w:i/>
          <w:sz w:val="24"/>
          <w:szCs w:val="24"/>
        </w:rPr>
        <w:t>litter bags</w:t>
      </w:r>
      <w:r w:rsidRPr="00D65D73">
        <w:rPr>
          <w:sz w:val="24"/>
          <w:szCs w:val="24"/>
        </w:rPr>
        <w:t xml:space="preserve"> em kg ha</w:t>
      </w:r>
      <w:r w:rsidRPr="00D65D73">
        <w:rPr>
          <w:sz w:val="24"/>
          <w:szCs w:val="24"/>
          <w:vertAlign w:val="superscript"/>
        </w:rPr>
        <w:t>-1</w:t>
      </w:r>
      <w:r w:rsidRPr="00D65D73">
        <w:rPr>
          <w:sz w:val="24"/>
          <w:szCs w:val="24"/>
        </w:rPr>
        <w:t xml:space="preserve"> e a produção inicial de biomassa (Dias et al., 2020).</w:t>
      </w:r>
    </w:p>
    <w:p w14:paraId="286716C0" w14:textId="77777777" w:rsidR="001C67A2" w:rsidRPr="00D65D73" w:rsidRDefault="001C67A2" w:rsidP="00D65D73">
      <w:pPr>
        <w:spacing w:line="360" w:lineRule="auto"/>
        <w:ind w:firstLine="708"/>
        <w:jc w:val="both"/>
        <w:rPr>
          <w:sz w:val="24"/>
          <w:szCs w:val="24"/>
        </w:rPr>
      </w:pPr>
      <w:bookmarkStart w:id="3" w:name="_Hlk200963992"/>
      <w:r w:rsidRPr="00D65D73">
        <w:rPr>
          <w:sz w:val="24"/>
          <w:szCs w:val="24"/>
        </w:rPr>
        <w:t xml:space="preserve">As amostras de biomassa foram moídas em moinho com facas de 1 mm, para </w:t>
      </w:r>
      <w:r w:rsidRPr="00D65D73">
        <w:rPr>
          <w:sz w:val="24"/>
          <w:szCs w:val="24"/>
        </w:rPr>
        <w:lastRenderedPageBreak/>
        <w:t xml:space="preserve">determinação da concentração de carbono </w:t>
      </w:r>
      <w:bookmarkEnd w:id="3"/>
      <w:r w:rsidRPr="00D65D73">
        <w:rPr>
          <w:sz w:val="24"/>
          <w:szCs w:val="24"/>
        </w:rPr>
        <w:t xml:space="preserve">(C), nitrogênio (N), de acordo com a metodologia proposta Malavolta et al. (1997). Posteriormente foi calculado a relação </w:t>
      </w:r>
      <w:r w:rsidRPr="00D65D73">
        <w:rPr>
          <w:bCs/>
          <w:sz w:val="24"/>
          <w:szCs w:val="24"/>
        </w:rPr>
        <w:t xml:space="preserve">carbono/nitrogênio </w:t>
      </w:r>
      <w:r w:rsidRPr="00D65D73">
        <w:rPr>
          <w:sz w:val="24"/>
          <w:szCs w:val="24"/>
        </w:rPr>
        <w:t xml:space="preserve">(C:N) do material. </w:t>
      </w:r>
    </w:p>
    <w:p w14:paraId="15E083EE" w14:textId="77777777" w:rsidR="001C67A2" w:rsidRPr="00D65D73" w:rsidRDefault="001C67A2" w:rsidP="00D65D73">
      <w:pPr>
        <w:spacing w:line="360" w:lineRule="auto"/>
        <w:jc w:val="both"/>
        <w:rPr>
          <w:sz w:val="24"/>
          <w:szCs w:val="24"/>
        </w:rPr>
      </w:pPr>
    </w:p>
    <w:p w14:paraId="6131F7D2" w14:textId="75B866A5" w:rsidR="001C67A2" w:rsidRPr="00D65D73" w:rsidRDefault="00352D14" w:rsidP="00D65D73">
      <w:pPr>
        <w:spacing w:line="360" w:lineRule="auto"/>
        <w:jc w:val="both"/>
        <w:rPr>
          <w:bCs/>
          <w:i/>
          <w:sz w:val="24"/>
          <w:szCs w:val="24"/>
        </w:rPr>
      </w:pPr>
      <w:r>
        <w:rPr>
          <w:bCs/>
          <w:i/>
          <w:sz w:val="24"/>
          <w:szCs w:val="24"/>
        </w:rPr>
        <w:t xml:space="preserve">2.3 </w:t>
      </w:r>
      <w:r w:rsidR="001C67A2" w:rsidRPr="00D65D73">
        <w:rPr>
          <w:bCs/>
          <w:i/>
          <w:sz w:val="24"/>
          <w:szCs w:val="24"/>
        </w:rPr>
        <w:t>Análise estatística</w:t>
      </w:r>
    </w:p>
    <w:p w14:paraId="54FD17E1" w14:textId="77777777" w:rsidR="001C67A2" w:rsidRPr="00D65D73" w:rsidRDefault="001C67A2" w:rsidP="00D65D73">
      <w:pPr>
        <w:spacing w:line="360" w:lineRule="auto"/>
        <w:ind w:firstLine="708"/>
        <w:jc w:val="both"/>
        <w:rPr>
          <w:color w:val="000000"/>
          <w:sz w:val="24"/>
          <w:szCs w:val="24"/>
        </w:rPr>
      </w:pPr>
      <w:r w:rsidRPr="00D65D73">
        <w:rPr>
          <w:color w:val="000000"/>
          <w:sz w:val="24"/>
          <w:szCs w:val="24"/>
        </w:rPr>
        <w:t>Para descrever a decomposição da biomassa os dados foram ajustados com erro padrão a um modelo matemático exponencial (y = aekx) e linear para a razão C:N (y = a + bx), usando o software SigmaPlot. As comparações entre as equações estimadas foram realizadas de acordo com o procedimento descrito por Snedecor e Cochran (1989), que testa a homogeneidade dos dados (F) e a significância dos coeficientes angulares da reta (0,4343k) e linear (log a) das equações linearizadas (logy=loga+0,4343kx).</w:t>
      </w:r>
    </w:p>
    <w:p w14:paraId="0C89FA25" w14:textId="791428A6" w:rsidR="001C67A2" w:rsidRPr="00D65D73" w:rsidRDefault="001C67A2" w:rsidP="00D65D73">
      <w:pPr>
        <w:spacing w:line="360" w:lineRule="auto"/>
        <w:ind w:firstLine="708"/>
        <w:jc w:val="both"/>
        <w:rPr>
          <w:color w:val="000000"/>
          <w:sz w:val="24"/>
          <w:szCs w:val="24"/>
        </w:rPr>
      </w:pPr>
      <w:r w:rsidRPr="00D65D73">
        <w:rPr>
          <w:color w:val="000000"/>
          <w:sz w:val="24"/>
          <w:szCs w:val="24"/>
        </w:rPr>
        <w:t xml:space="preserve">Para calcular a meia-vida (t 1/2), ou seja, o tempo necessário para decompor 50% da biomassa remanescente, foi utilizada a equação proposta por Paul e Clark (1989) na qual, t 1/2 = 0,693/ k, onde t1/2 é a meia-vida da biomassa seca e k é a constante de decomposição da biomassa seca. </w:t>
      </w:r>
    </w:p>
    <w:p w14:paraId="244E0408" w14:textId="77777777" w:rsidR="001C67A2" w:rsidRPr="00D65D73" w:rsidRDefault="001C67A2" w:rsidP="00D65D73">
      <w:pPr>
        <w:spacing w:line="360" w:lineRule="auto"/>
        <w:ind w:firstLine="708"/>
        <w:jc w:val="both"/>
        <w:rPr>
          <w:sz w:val="24"/>
          <w:szCs w:val="24"/>
        </w:rPr>
      </w:pPr>
    </w:p>
    <w:p w14:paraId="5FFD6F49" w14:textId="40BF7B0B" w:rsidR="001C67A2" w:rsidRPr="00352D14" w:rsidRDefault="00D65D73" w:rsidP="00352D14">
      <w:pPr>
        <w:pStyle w:val="PargrafodaLista"/>
        <w:numPr>
          <w:ilvl w:val="0"/>
          <w:numId w:val="24"/>
        </w:numPr>
        <w:spacing w:line="360" w:lineRule="auto"/>
        <w:ind w:left="284" w:hanging="295"/>
        <w:jc w:val="both"/>
        <w:rPr>
          <w:b/>
          <w:bCs/>
          <w:sz w:val="24"/>
          <w:szCs w:val="24"/>
        </w:rPr>
      </w:pPr>
      <w:bookmarkStart w:id="4" w:name="_Hlk182904141"/>
      <w:r w:rsidRPr="00352D14">
        <w:rPr>
          <w:b/>
          <w:bCs/>
          <w:sz w:val="24"/>
          <w:szCs w:val="24"/>
        </w:rPr>
        <w:t>RESULTADOS</w:t>
      </w:r>
    </w:p>
    <w:p w14:paraId="18A32F32" w14:textId="2EA79293" w:rsidR="001C67A2" w:rsidRPr="00D65D73" w:rsidRDefault="00352D14" w:rsidP="00D65D73">
      <w:pPr>
        <w:spacing w:line="360" w:lineRule="auto"/>
        <w:jc w:val="both"/>
        <w:rPr>
          <w:b/>
          <w:bCs/>
          <w:sz w:val="24"/>
          <w:szCs w:val="24"/>
        </w:rPr>
      </w:pPr>
      <w:r>
        <w:rPr>
          <w:i/>
          <w:color w:val="000000" w:themeColor="text1"/>
          <w:sz w:val="24"/>
          <w:szCs w:val="24"/>
        </w:rPr>
        <w:t xml:space="preserve">3.1 </w:t>
      </w:r>
      <w:r w:rsidR="001C67A2" w:rsidRPr="00D65D73">
        <w:rPr>
          <w:i/>
          <w:color w:val="000000" w:themeColor="text1"/>
          <w:sz w:val="24"/>
          <w:szCs w:val="24"/>
        </w:rPr>
        <w:t>Produção, decomposição da biomassa e relação C:N</w:t>
      </w:r>
    </w:p>
    <w:p w14:paraId="47564550" w14:textId="77777777" w:rsidR="001C67A2" w:rsidRPr="00D65D73" w:rsidRDefault="001C67A2" w:rsidP="00352D14">
      <w:pPr>
        <w:spacing w:line="360" w:lineRule="auto"/>
        <w:ind w:firstLine="720"/>
        <w:jc w:val="both"/>
        <w:rPr>
          <w:sz w:val="24"/>
          <w:szCs w:val="24"/>
        </w:rPr>
      </w:pPr>
      <w:r w:rsidRPr="00D65D73">
        <w:rPr>
          <w:sz w:val="24"/>
          <w:szCs w:val="24"/>
        </w:rPr>
        <w:t xml:space="preserve">A maior produção de biomassa remanescente foi obtida no consórcio capim-tamani e estilosantes Bela (Figura 1). Os sistemas de cultivo com capim-tamani adubado com 120 kg ha⁻¹ de N e estilosantes Bela apresentaram valores intermediários, já o capim-tamani sem adubação nitrogenada apresentou redução na produção de biomassa remanescente de 38,8%, apresentando os menores valores, no tempo zero de decomposição. A partir do tempo 30 de decomposição até o final </w:t>
      </w:r>
      <w:r w:rsidRPr="00D65D73">
        <w:rPr>
          <w:color w:val="000000" w:themeColor="text1"/>
          <w:sz w:val="24"/>
          <w:szCs w:val="24"/>
        </w:rPr>
        <w:t>do desenvolvimento da soja, o estilosante Bela apresentou a menor biomassa remanescente (Figura 1).</w:t>
      </w:r>
      <w:r w:rsidRPr="00D65D73">
        <w:rPr>
          <w:sz w:val="24"/>
          <w:szCs w:val="24"/>
        </w:rPr>
        <w:t xml:space="preserve"> </w:t>
      </w:r>
    </w:p>
    <w:p w14:paraId="53ADF816" w14:textId="77777777" w:rsidR="001C67A2" w:rsidRPr="00D65D73" w:rsidRDefault="001C67A2" w:rsidP="00D65D73">
      <w:pPr>
        <w:spacing w:line="360" w:lineRule="auto"/>
        <w:jc w:val="both"/>
        <w:rPr>
          <w:sz w:val="24"/>
          <w:szCs w:val="24"/>
        </w:rPr>
      </w:pPr>
    </w:p>
    <w:p w14:paraId="54133EA8" w14:textId="77777777" w:rsidR="001C67A2" w:rsidRPr="00D65D73" w:rsidRDefault="001C67A2" w:rsidP="00D65D73">
      <w:pPr>
        <w:spacing w:line="360" w:lineRule="auto"/>
        <w:jc w:val="both"/>
        <w:rPr>
          <w:sz w:val="24"/>
          <w:szCs w:val="24"/>
        </w:rPr>
      </w:pPr>
    </w:p>
    <w:p w14:paraId="015784A2" w14:textId="408E6FE6" w:rsidR="001C67A2" w:rsidRPr="00D65D73" w:rsidRDefault="00F77407" w:rsidP="00D65D73">
      <w:pPr>
        <w:spacing w:line="360" w:lineRule="auto"/>
        <w:jc w:val="center"/>
      </w:pPr>
      <w:r w:rsidRPr="00D65D73">
        <w:object w:dxaOrig="9782" w:dyaOrig="8891" w14:anchorId="122FDF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83.2pt;height:258pt" o:ole="">
            <v:imagedata r:id="rId15" o:title=""/>
          </v:shape>
          <o:OLEObject Type="Embed" ProgID="Unknown" ShapeID="_x0000_i1025" DrawAspect="Content" ObjectID="_1815067369" r:id="rId16"/>
        </w:object>
      </w:r>
    </w:p>
    <w:p w14:paraId="1587E6EA" w14:textId="77777777" w:rsidR="001C67A2" w:rsidRPr="00D65D73" w:rsidRDefault="001C67A2" w:rsidP="00D65D73">
      <w:pPr>
        <w:spacing w:line="360" w:lineRule="auto"/>
        <w:jc w:val="both"/>
        <w:rPr>
          <w:rStyle w:val="tlid-translation"/>
          <w:sz w:val="24"/>
          <w:szCs w:val="24"/>
        </w:rPr>
      </w:pPr>
      <w:r w:rsidRPr="00D65D73">
        <w:rPr>
          <w:sz w:val="24"/>
          <w:szCs w:val="24"/>
        </w:rPr>
        <w:t>Figura 1. B</w:t>
      </w:r>
      <w:r w:rsidRPr="00D65D73">
        <w:rPr>
          <w:color w:val="000000"/>
          <w:sz w:val="24"/>
          <w:szCs w:val="24"/>
        </w:rPr>
        <w:t xml:space="preserve">iomassa remanescente (a) </w:t>
      </w:r>
      <w:r w:rsidRPr="00D65D73">
        <w:rPr>
          <w:sz w:val="24"/>
          <w:szCs w:val="24"/>
        </w:rPr>
        <w:t xml:space="preserve">dos sistemas de cultivo do capim-tamani sem nitrogênio (N), capim-tamani + 120 kg de N, estilosantes Bela e capim-tamani consorciado com Bela, </w:t>
      </w:r>
      <w:r w:rsidRPr="00D65D73">
        <w:rPr>
          <w:rStyle w:val="tlid-translation"/>
          <w:sz w:val="24"/>
          <w:szCs w:val="24"/>
        </w:rPr>
        <w:t>durante o desenvolvimento da soja (0 a 120 dias).</w:t>
      </w:r>
    </w:p>
    <w:p w14:paraId="19B24AFF" w14:textId="77777777" w:rsidR="001C67A2" w:rsidRPr="00D65D73" w:rsidRDefault="001C67A2" w:rsidP="00D65D73">
      <w:pPr>
        <w:spacing w:line="360" w:lineRule="auto"/>
        <w:jc w:val="both"/>
        <w:rPr>
          <w:rStyle w:val="tlid-translation"/>
          <w:sz w:val="24"/>
          <w:szCs w:val="24"/>
        </w:rPr>
      </w:pPr>
    </w:p>
    <w:p w14:paraId="67F3C927" w14:textId="77777777" w:rsidR="001C67A2" w:rsidRPr="00D65D73" w:rsidRDefault="001C67A2" w:rsidP="00352D14">
      <w:pPr>
        <w:spacing w:line="360" w:lineRule="auto"/>
        <w:ind w:firstLine="720"/>
        <w:jc w:val="both"/>
        <w:rPr>
          <w:sz w:val="24"/>
          <w:szCs w:val="24"/>
        </w:rPr>
      </w:pPr>
      <w:r w:rsidRPr="00D65D73">
        <w:rPr>
          <w:sz w:val="24"/>
          <w:szCs w:val="24"/>
        </w:rPr>
        <w:t xml:space="preserve">Ao final do ciclo da soja (120 dias de desenvolvimento), o consórcio capim-tamani + Bela apresentou a maior biomassa remanescente com 1715,6 kg ha⁻¹, sendo 3,5% superior ao observado para o capim-tamani adubado 120 kg ha⁻¹ de N; 19,5% superior ao capim-tamani sem adubação nitrogenada e 48,2% superior ao monocultivo do estilosante Bela (Figura 1). </w:t>
      </w:r>
    </w:p>
    <w:p w14:paraId="0E78BB52" w14:textId="77777777" w:rsidR="001C67A2" w:rsidRPr="00D65D73" w:rsidRDefault="001C67A2" w:rsidP="00D65D73">
      <w:pPr>
        <w:spacing w:line="360" w:lineRule="auto"/>
        <w:jc w:val="both"/>
        <w:rPr>
          <w:sz w:val="24"/>
          <w:szCs w:val="24"/>
        </w:rPr>
      </w:pPr>
      <w:r w:rsidRPr="00D65D73">
        <w:rPr>
          <w:sz w:val="24"/>
          <w:szCs w:val="24"/>
        </w:rPr>
        <w:t>Para o tempo de meia vida, a biomassa de capim-tamani sem N, apresentou o maior valor (103 dias). A biomassa de capim-tamani adubado com 120 kg ha⁻¹ de N e do consórcio de capim-tamani + Bela, apresentaram valores intermediários (97 e 88 dias, respectivamente). Já o menor tempo de meia vida (57 dias), foi observado para o   estilosante Bela (Figura 1).</w:t>
      </w:r>
    </w:p>
    <w:p w14:paraId="48B6E200" w14:textId="77777777" w:rsidR="001C67A2" w:rsidRPr="00D65D73" w:rsidRDefault="001C67A2" w:rsidP="00D65D73">
      <w:pPr>
        <w:spacing w:line="360" w:lineRule="auto"/>
        <w:ind w:firstLine="708"/>
        <w:jc w:val="both"/>
        <w:rPr>
          <w:bCs/>
          <w:color w:val="000000" w:themeColor="text1"/>
          <w:sz w:val="24"/>
          <w:szCs w:val="24"/>
        </w:rPr>
      </w:pPr>
      <w:r w:rsidRPr="00D65D73">
        <w:rPr>
          <w:sz w:val="24"/>
          <w:szCs w:val="24"/>
        </w:rPr>
        <w:t xml:space="preserve">Avaliando a relação C:N (Figura 2), foi possível observar redução linear para todos os sistemas </w:t>
      </w:r>
      <w:r w:rsidRPr="00D65D73">
        <w:rPr>
          <w:bCs/>
          <w:color w:val="000000" w:themeColor="text1"/>
          <w:sz w:val="24"/>
          <w:szCs w:val="24"/>
        </w:rPr>
        <w:t xml:space="preserve">com os tempos de decomposição da biomassa. Para todas as épocas avaliadas o capim-tamani sem adubação nitrogenada apresentou a maior relação C:N, sendo inicial de 41 e final de 31. O capim-tamani </w:t>
      </w:r>
      <w:r w:rsidRPr="00D65D73">
        <w:rPr>
          <w:sz w:val="24"/>
          <w:szCs w:val="24"/>
        </w:rPr>
        <w:t xml:space="preserve">adubado com 120 kg ha⁻¹ de N e o consórcio de capim-tamani + Bela apresentaram valores semelhantes da relação </w:t>
      </w:r>
      <w:r w:rsidRPr="00D65D73">
        <w:rPr>
          <w:bCs/>
          <w:color w:val="000000" w:themeColor="text1"/>
          <w:sz w:val="24"/>
          <w:szCs w:val="24"/>
        </w:rPr>
        <w:t>C:N, sendo inicial de 38 e 36 e final de 27 e 26, respectivamente. O estilosante Bela apresentou menor relação, com inicial de 25 e final de 15.</w:t>
      </w:r>
    </w:p>
    <w:p w14:paraId="2B08F018" w14:textId="77777777" w:rsidR="001C67A2" w:rsidRPr="00D65D73" w:rsidRDefault="001C67A2" w:rsidP="00D65D73">
      <w:pPr>
        <w:spacing w:line="360" w:lineRule="auto"/>
        <w:ind w:firstLine="708"/>
        <w:jc w:val="both"/>
        <w:rPr>
          <w:bCs/>
          <w:color w:val="000000" w:themeColor="text1"/>
          <w:sz w:val="24"/>
          <w:szCs w:val="24"/>
        </w:rPr>
      </w:pPr>
    </w:p>
    <w:p w14:paraId="10EF973F" w14:textId="77777777" w:rsidR="001C67A2" w:rsidRPr="00D65D73" w:rsidRDefault="001C67A2" w:rsidP="00D65D73">
      <w:pPr>
        <w:spacing w:line="360" w:lineRule="auto"/>
        <w:ind w:firstLine="708"/>
        <w:jc w:val="center"/>
        <w:rPr>
          <w:sz w:val="24"/>
          <w:szCs w:val="24"/>
        </w:rPr>
      </w:pPr>
      <w:r w:rsidRPr="00D65D73">
        <w:rPr>
          <w:sz w:val="24"/>
          <w:szCs w:val="24"/>
        </w:rPr>
        <w:object w:dxaOrig="9487" w:dyaOrig="8621" w14:anchorId="519DFE60">
          <v:shape id="_x0000_i1026" type="#_x0000_t75" style="width:291.6pt;height:266.4pt" o:ole="">
            <v:imagedata r:id="rId17" o:title=""/>
          </v:shape>
          <o:OLEObject Type="Embed" ProgID="Unknown" ShapeID="_x0000_i1026" DrawAspect="Content" ObjectID="_1815067370" r:id="rId18"/>
        </w:object>
      </w:r>
      <w:r w:rsidRPr="00D65D73">
        <w:rPr>
          <w:noProof/>
          <w:sz w:val="24"/>
          <w:szCs w:val="24"/>
        </w:rPr>
        <mc:AlternateContent>
          <mc:Choice Requires="wps">
            <w:drawing>
              <wp:anchor distT="0" distB="0" distL="114300" distR="114300" simplePos="0" relativeHeight="251659264" behindDoc="0" locked="0" layoutInCell="1" allowOverlap="1" wp14:anchorId="1FB7E0D0" wp14:editId="6C385D15">
                <wp:simplePos x="0" y="0"/>
                <wp:positionH relativeFrom="margin">
                  <wp:posOffset>-236386</wp:posOffset>
                </wp:positionH>
                <wp:positionV relativeFrom="paragraph">
                  <wp:posOffset>236855</wp:posOffset>
                </wp:positionV>
                <wp:extent cx="369570" cy="306705"/>
                <wp:effectExtent l="0" t="0" r="0" b="0"/>
                <wp:wrapNone/>
                <wp:docPr id="8" name="Caixa de Texto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 cy="30670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53490A7" w14:textId="77777777" w:rsidR="001C67A2" w:rsidRPr="005C02E4" w:rsidRDefault="001C67A2" w:rsidP="001C67A2">
                            <w:pPr>
                              <w:rPr>
                                <w:sz w:val="20"/>
                                <w:szCs w:val="20"/>
                              </w:rPr>
                            </w:pPr>
                            <w:r w:rsidRPr="005C02E4">
                              <w:rPr>
                                <w:sz w:val="20"/>
                                <w:szCs w:val="20"/>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FB7E0D0" id="_x0000_t202" coordsize="21600,21600" o:spt="202" path="m,l,21600r21600,l21600,xe">
                <v:stroke joinstyle="miter"/>
                <v:path gradientshapeok="t" o:connecttype="rect"/>
              </v:shapetype>
              <v:shape id="Caixa de Texto 8" o:spid="_x0000_s1026" type="#_x0000_t202" style="position:absolute;left:0;text-align:left;margin-left:-18.6pt;margin-top:18.65pt;width:29.1pt;height:24.1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" fillcolor="white [3201]" stroked="f" strokeweight=".5pt">
                <v:textbox>
                  <w:txbxContent>
                    <w:p w14:paraId="353490A7" w14:textId="77777777" w:rsidR="001C67A2" w:rsidRPr="005C02E4" w:rsidRDefault="001C67A2" w:rsidP="001C67A2">
                      <w:pPr>
                        <w:rPr>
                          <w:sz w:val="20"/>
                          <w:szCs w:val="20"/>
                        </w:rPr>
                      </w:pPr>
                      <w:r w:rsidRPr="005C02E4">
                        <w:rPr>
                          <w:sz w:val="20"/>
                          <w:szCs w:val="20"/>
                        </w:rPr>
                        <w:t>(a)</w:t>
                      </w:r>
                    </w:p>
                  </w:txbxContent>
                </v:textbox>
                <w10:wrap anchorx="margin"/>
              </v:shape>
            </w:pict>
          </mc:Fallback>
        </mc:AlternateContent>
      </w:r>
    </w:p>
    <w:p w14:paraId="15274CAA" w14:textId="77777777" w:rsidR="001C67A2" w:rsidRPr="00D65D73" w:rsidRDefault="001C67A2" w:rsidP="00D65D73">
      <w:pPr>
        <w:spacing w:line="360" w:lineRule="auto"/>
        <w:jc w:val="both"/>
        <w:rPr>
          <w:sz w:val="24"/>
          <w:szCs w:val="24"/>
        </w:rPr>
      </w:pPr>
      <w:r w:rsidRPr="00D65D73">
        <w:rPr>
          <w:sz w:val="24"/>
          <w:szCs w:val="24"/>
        </w:rPr>
        <w:t>Figura 2. Relação C:N da biomassa dos sistemas de cultivo do capim-tamani sem nitrogênio (N), capim-tamani + 120 kg ha⁻¹ de N, estilosantes Bela e capim-tamani consorciado com Bela, durante o desenvolvimento da soja (0 a 120 dias).</w:t>
      </w:r>
    </w:p>
    <w:bookmarkEnd w:id="4"/>
    <w:p w14:paraId="1FB4D1C7" w14:textId="77777777" w:rsidR="001C67A2" w:rsidRPr="00D65D73" w:rsidRDefault="001C67A2" w:rsidP="00D65D73">
      <w:pPr>
        <w:spacing w:line="360" w:lineRule="auto"/>
        <w:jc w:val="both"/>
        <w:rPr>
          <w:b/>
          <w:bCs/>
          <w:sz w:val="24"/>
          <w:szCs w:val="24"/>
        </w:rPr>
      </w:pPr>
    </w:p>
    <w:p w14:paraId="76E085B9" w14:textId="009195D8" w:rsidR="001C67A2" w:rsidRPr="00352D14" w:rsidRDefault="00D65D73" w:rsidP="00352D14">
      <w:pPr>
        <w:pStyle w:val="PargrafodaLista"/>
        <w:numPr>
          <w:ilvl w:val="0"/>
          <w:numId w:val="24"/>
        </w:numPr>
        <w:spacing w:line="360" w:lineRule="auto"/>
        <w:ind w:left="284" w:hanging="284"/>
        <w:jc w:val="both"/>
        <w:rPr>
          <w:b/>
          <w:bCs/>
          <w:sz w:val="24"/>
          <w:szCs w:val="24"/>
        </w:rPr>
      </w:pPr>
      <w:r w:rsidRPr="00352D14">
        <w:rPr>
          <w:b/>
          <w:bCs/>
          <w:sz w:val="24"/>
          <w:szCs w:val="24"/>
        </w:rPr>
        <w:t>DISCUSSÃO</w:t>
      </w:r>
    </w:p>
    <w:p w14:paraId="565BC0F6" w14:textId="77777777" w:rsidR="001C67A2" w:rsidRPr="00D65D73" w:rsidRDefault="001C67A2" w:rsidP="00D65D73">
      <w:pPr>
        <w:spacing w:line="360" w:lineRule="auto"/>
        <w:ind w:firstLine="708"/>
        <w:jc w:val="both"/>
        <w:rPr>
          <w:sz w:val="24"/>
          <w:szCs w:val="24"/>
        </w:rPr>
      </w:pPr>
      <w:r w:rsidRPr="00D65D73">
        <w:rPr>
          <w:sz w:val="24"/>
          <w:szCs w:val="24"/>
          <w:shd w:val="clear" w:color="auto" w:fill="FFFFFF"/>
        </w:rPr>
        <w:t>A maior produção de biomassa remanescente obtida no consórcio</w:t>
      </w:r>
      <w:r w:rsidRPr="00D65D73">
        <w:rPr>
          <w:sz w:val="24"/>
          <w:szCs w:val="24"/>
        </w:rPr>
        <w:t xml:space="preserve"> do capim-tamani com Estilosante Bela, evidencia o efeito positivo da consorciação na produtividade de fitomassa. Esse resultado pode ser atribuído à complementaridade funcional entre as espécies, em que a leguminosa contribui com a fixação biológica de nitrogênio (Luo et al., 2024) e melhora a estrutura do dossel, enquanto a gramínea apresenta elevado índice de área foliar e vigor vegetativo (Resende et al., 2022). Esse comportamento está alinhado aos resultados de Thair et al. (2022) e Fernandes et al. (2025), que relataram maior acúmulo de biomassa e aporte de resíduos orgânicos no solo em sistemas consorciados, em comparação aos monocultivos. Além disso, Silva et al. (2025) e Khoiri et al. (2025), ressaltaram que o uso de espécies forrageiras em consórcio potencializa a sustentabilidade dos sistemas integrados, promovendo efeitos positivos sobre os atributos físicos, químicos e biológicos do solo, bem como sobre o desempenho das culturas em sucessão.</w:t>
      </w:r>
    </w:p>
    <w:p w14:paraId="1906849F" w14:textId="77777777" w:rsidR="001C67A2" w:rsidRPr="00D65D73" w:rsidRDefault="001C67A2" w:rsidP="00D65D73">
      <w:pPr>
        <w:spacing w:line="360" w:lineRule="auto"/>
        <w:ind w:firstLine="708"/>
        <w:jc w:val="both"/>
        <w:rPr>
          <w:sz w:val="24"/>
          <w:szCs w:val="24"/>
        </w:rPr>
      </w:pPr>
      <w:r w:rsidRPr="00D65D73">
        <w:rPr>
          <w:sz w:val="24"/>
          <w:szCs w:val="24"/>
        </w:rPr>
        <w:t xml:space="preserve">Essas descobertas reforçam o potencial dos sistemas de cultivo consorciado com leguminosas, como uma estratégia viável para melhorar a saúde do solo, aumentar a produtividade das culturas e contribuir para a sustentabilidade agrícola a longo prazo (Khoiri et </w:t>
      </w:r>
      <w:r w:rsidRPr="00D65D73">
        <w:rPr>
          <w:sz w:val="24"/>
          <w:szCs w:val="24"/>
        </w:rPr>
        <w:lastRenderedPageBreak/>
        <w:t>al., 2025). Visto que a utilização de leguminosas restaura a fertilidade do solo, reduzir a dependência de fertilizantes químicos e melhorar a produção de alimentos em condições climáticas variáveis (Silva et., 2025).</w:t>
      </w:r>
    </w:p>
    <w:p w14:paraId="2A1A86C7" w14:textId="77777777" w:rsidR="001C67A2" w:rsidRPr="00D65D73" w:rsidRDefault="001C67A2" w:rsidP="00D65D73">
      <w:pPr>
        <w:spacing w:line="360" w:lineRule="auto"/>
        <w:ind w:firstLine="708"/>
        <w:jc w:val="both"/>
        <w:rPr>
          <w:sz w:val="24"/>
          <w:szCs w:val="24"/>
        </w:rPr>
      </w:pPr>
      <w:r w:rsidRPr="00D65D73">
        <w:rPr>
          <w:sz w:val="24"/>
          <w:szCs w:val="24"/>
        </w:rPr>
        <w:t xml:space="preserve">O monocultivo de capim-tamani com adubação nitrogenada (120 kg ha⁻¹), também resultou em elevada produção de biomassa inicial (3679,7 kg ha⁻¹) e biomassa remanescente até o final do ciclo da soja, reforçando o papel do nitrogênio no crescimento e perfilhamento das forrageiras, conforme evidenciado por Almeida et al. (2023). Em contrapartida, a redução na produção de biomassa remanescente observada no capim-tamani em monocultivo sem adubação, evidenciando a importância do aporte nutricional de nitrogênio para o máximo desempenho produtivo de gramíneas tropicais (Lopes et al., 2024). </w:t>
      </w:r>
    </w:p>
    <w:p w14:paraId="56B150EA" w14:textId="77777777" w:rsidR="001C67A2" w:rsidRPr="00D65D73" w:rsidRDefault="001C67A2" w:rsidP="00D65D73">
      <w:pPr>
        <w:spacing w:line="360" w:lineRule="auto"/>
        <w:ind w:firstLine="708"/>
        <w:jc w:val="both"/>
        <w:rPr>
          <w:sz w:val="24"/>
          <w:szCs w:val="24"/>
        </w:rPr>
      </w:pPr>
      <w:r w:rsidRPr="00D65D73">
        <w:rPr>
          <w:sz w:val="24"/>
          <w:szCs w:val="24"/>
        </w:rPr>
        <w:t>A menor produção de biomassa remanescente observada para o estilosantes Bela pode ser atribuída às características fisiológicas típicas de plantas do tipo fotossintético C</w:t>
      </w:r>
      <w:r w:rsidRPr="00D65D73">
        <w:rPr>
          <w:sz w:val="24"/>
          <w:szCs w:val="24"/>
          <w:vertAlign w:val="subscript"/>
        </w:rPr>
        <w:t>3</w:t>
      </w:r>
      <w:r w:rsidRPr="00D65D73">
        <w:rPr>
          <w:sz w:val="24"/>
          <w:szCs w:val="24"/>
        </w:rPr>
        <w:t xml:space="preserve"> (Diniz et al., 2023). Essas espécies, ao contrário das gramíneas tropicais C</w:t>
      </w:r>
      <w:r w:rsidRPr="00D65D73">
        <w:rPr>
          <w:sz w:val="24"/>
          <w:szCs w:val="24"/>
          <w:vertAlign w:val="subscript"/>
        </w:rPr>
        <w:t>4</w:t>
      </w:r>
      <w:r w:rsidRPr="00D65D73">
        <w:rPr>
          <w:sz w:val="24"/>
          <w:szCs w:val="24"/>
        </w:rPr>
        <w:t xml:space="preserve">, apresentam menor eficiência no uso da luz, especialmente sob altas temperaturas e radiação solar intensa, comuns em regiões tropicais (Taiz et al., 2017). </w:t>
      </w:r>
    </w:p>
    <w:p w14:paraId="6B7A0BEE" w14:textId="77777777" w:rsidR="001C67A2" w:rsidRPr="00D65D73" w:rsidRDefault="001C67A2" w:rsidP="00D65D73">
      <w:pPr>
        <w:spacing w:line="360" w:lineRule="auto"/>
        <w:ind w:firstLine="708"/>
        <w:jc w:val="both"/>
        <w:rPr>
          <w:sz w:val="24"/>
          <w:szCs w:val="24"/>
        </w:rPr>
      </w:pPr>
      <w:r w:rsidRPr="00D65D73">
        <w:rPr>
          <w:sz w:val="24"/>
          <w:szCs w:val="24"/>
        </w:rPr>
        <w:t xml:space="preserve">O monocultivo de estilosantes Bela também apresentou o menor tempo de meia-vida (57 dias), indicando um processo de decomposição mais rápido, em função da menor relação C:N (Truong et al., 2018; Pereira Filho et al., 2019) e maior teor de proteínas características inerentes às leguminosas (Raseduzzaman et al., 2025). Esses resultados estão em concordância com Lalremsang et al. (2023), que relataram que resíduos leguminosos aceleram a liberação de nutrientes, favorecendo sua disponibilidade precoce para a cultura subsequente. Por outro lado, o sistema de cultivo com capim-tamani sem adubação apresentou o maior tempo de meia-vida (103 dias), o que pode ser atribuído à elevada relação C:N </w:t>
      </w:r>
      <w:r w:rsidRPr="00D65D73">
        <w:rPr>
          <w:color w:val="000000" w:themeColor="text1"/>
          <w:sz w:val="24"/>
          <w:szCs w:val="24"/>
        </w:rPr>
        <w:t>(Thomas &amp; Asakawa </w:t>
      </w:r>
      <w:r>
        <w:fldChar w:fldCharType="begin"/>
      </w:r>
      <w:r>
        <w:instrText>HYPERLINK "https://link.springer.com/article/10.1007/s10705-021-10188-9" \l "ref-CR49" \o "Thomas RJ, Asakawa NM (1993) Decomposition of leaf litter from tropical forage grasses and legumes. Soil Biol Biochem 25:1351–1361"</w:instrText>
      </w:r>
      <w:r>
        <w:fldChar w:fldCharType="separate"/>
      </w:r>
      <w:r w:rsidRPr="00D65D73">
        <w:rPr>
          <w:rStyle w:val="Hyperlink"/>
          <w:color w:val="000000" w:themeColor="text1"/>
          <w:sz w:val="24"/>
          <w:szCs w:val="24"/>
        </w:rPr>
        <w:t>1993</w:t>
      </w:r>
      <w:r>
        <w:fldChar w:fldCharType="end"/>
      </w:r>
      <w:r w:rsidRPr="00D65D73">
        <w:rPr>
          <w:color w:val="000000" w:themeColor="text1"/>
          <w:sz w:val="24"/>
          <w:szCs w:val="24"/>
        </w:rPr>
        <w:t>)</w:t>
      </w:r>
      <w:r w:rsidRPr="00D65D73">
        <w:rPr>
          <w:sz w:val="24"/>
          <w:szCs w:val="24"/>
        </w:rPr>
        <w:t>, indicando um processo de mineralização mais lento e, possivelmente, maior imobilização de nutrientes nas fases iniciais da decomposição conforme também observado por Silva et al. (2022b).</w:t>
      </w:r>
    </w:p>
    <w:p w14:paraId="44288B05" w14:textId="77777777" w:rsidR="001C67A2" w:rsidRPr="00D65D73" w:rsidRDefault="001C67A2" w:rsidP="00D65D73">
      <w:pPr>
        <w:spacing w:line="360" w:lineRule="auto"/>
        <w:ind w:firstLine="708"/>
        <w:jc w:val="both"/>
        <w:rPr>
          <w:sz w:val="24"/>
          <w:szCs w:val="24"/>
        </w:rPr>
      </w:pPr>
      <w:r w:rsidRPr="00D65D73">
        <w:rPr>
          <w:sz w:val="24"/>
          <w:szCs w:val="24"/>
        </w:rPr>
        <w:t xml:space="preserve">O consórcio do capim-tamani e Estilosante Bela apresentou tempo de meia vida intermediário (88 dias), favorecendo uma liberação gradual e sincronizada de nutrientes ao longo do ciclo da soja (Côrt et al., 2025). Esse padrão é atribuído à decomposição mais rápida dos resíduos da leguminosa, ricos em nitrogênio e com baixa relação C:N, associada à maior recalcitrância dos tecidos da gramínea, que apresentam maior teor de lignina e celulose (Davi et al., 2023; Wu et al., 2022; Alghamdi &amp; Cihacek, 2022). Essa combinação contribui para manter a cobertura do solo por mais tempo, enquanto assegura aporte de nutrientes ao longo do desenvolvimento da cultura sucessora, além de impactar positivamente na qualidade do solo, </w:t>
      </w:r>
      <w:r w:rsidRPr="00D65D73">
        <w:rPr>
          <w:sz w:val="24"/>
          <w:szCs w:val="24"/>
        </w:rPr>
        <w:lastRenderedPageBreak/>
        <w:t xml:space="preserve">promovendo o aumento </w:t>
      </w:r>
      <w:r w:rsidRPr="00D65D73">
        <w:rPr>
          <w:sz w:val="24"/>
          <w:szCs w:val="24"/>
          <w:shd w:val="clear" w:color="auto" w:fill="FFFFFF"/>
        </w:rPr>
        <w:t xml:space="preserve">dos estoques totais de C orgânico, N total e matéria orgânica do solo (Laroca et al., 2018; </w:t>
      </w:r>
      <w:r w:rsidRPr="00D65D73">
        <w:rPr>
          <w:sz w:val="24"/>
          <w:szCs w:val="24"/>
        </w:rPr>
        <w:t>Côrt et al., 2025).</w:t>
      </w:r>
    </w:p>
    <w:p w14:paraId="626A0579" w14:textId="77777777" w:rsidR="001C67A2" w:rsidRPr="00D65D73" w:rsidRDefault="001C67A2" w:rsidP="00D65D73">
      <w:pPr>
        <w:spacing w:line="360" w:lineRule="auto"/>
        <w:ind w:firstLine="708"/>
        <w:jc w:val="both"/>
        <w:rPr>
          <w:sz w:val="24"/>
          <w:szCs w:val="24"/>
        </w:rPr>
      </w:pPr>
      <w:r w:rsidRPr="00D65D73">
        <w:rPr>
          <w:sz w:val="24"/>
          <w:szCs w:val="24"/>
        </w:rPr>
        <w:t xml:space="preserve">É </w:t>
      </w:r>
      <w:r w:rsidRPr="00D65D73">
        <w:rPr>
          <w:color w:val="222222"/>
          <w:sz w:val="24"/>
          <w:szCs w:val="24"/>
          <w:shd w:val="clear" w:color="auto" w:fill="FFFFFF"/>
        </w:rPr>
        <w:t xml:space="preserve">importante ressaltar que </w:t>
      </w:r>
      <w:r w:rsidRPr="00D65D73">
        <w:rPr>
          <w:sz w:val="24"/>
          <w:szCs w:val="24"/>
          <w:lang w:eastAsia="de-DE"/>
        </w:rPr>
        <w:t xml:space="preserve">na escolha das forrageiras para produção de biomassa para o sistema de plantio direto é importante considerar o potencial de produção de massa seca, cobertura do solo, relação C:N, além da dinâmica de acúmulo e liberação de nutrientes e potencial de combinação com outras espécies (Simeão et al., 2023; Pinaffi et al., 2024), pois a quantidade e a qualidade dos resíduos de cobertura do solo influenciam sua taxa de decomposição e persistência (Franco et al., 2020). Nesse contexto, os achados do presente estudo evidenciam que o consórcio do capim-tamani com o estilosante Bela e o cultivo de capim-tamani adubado com </w:t>
      </w:r>
      <w:r w:rsidRPr="00D65D73">
        <w:rPr>
          <w:sz w:val="24"/>
          <w:szCs w:val="24"/>
        </w:rPr>
        <w:t xml:space="preserve">120 kg ha⁻¹ de N, melhoram a </w:t>
      </w:r>
      <w:r w:rsidRPr="00D65D73">
        <w:rPr>
          <w:sz w:val="24"/>
          <w:szCs w:val="24"/>
          <w:lang w:eastAsia="de-DE"/>
        </w:rPr>
        <w:t>quantidade e a qualidade dos resíduos de cobertura do solo, favorecendo o equilíbrio entre os processos de imobilização e mineralização, assegurando maior persistência da biomassa de cobertura do solo ao longo do ciclo da cultura sucessora (</w:t>
      </w:r>
      <w:r w:rsidRPr="00D65D73">
        <w:rPr>
          <w:sz w:val="24"/>
          <w:szCs w:val="24"/>
        </w:rPr>
        <w:t xml:space="preserve">Truong e Marschner, 2018). No entanto, quando se busca uma produção mais sustentável, visando aumento da fertilidade do solo e redução de adubos nitrogenados, os sistemas consorciados promover a multifuncionalidade dos ecossistemas, reduzindo os custos de produção e potencializando os efeitos ambientais. </w:t>
      </w:r>
    </w:p>
    <w:p w14:paraId="1860D7D0" w14:textId="77777777" w:rsidR="001C67A2" w:rsidRPr="00D65D73" w:rsidRDefault="001C67A2" w:rsidP="00D65D73">
      <w:pPr>
        <w:pStyle w:val="MDPI63Notes"/>
        <w:spacing w:before="0" w:line="360" w:lineRule="auto"/>
        <w:ind w:firstLine="708"/>
        <w:rPr>
          <w:rFonts w:ascii="Times New Roman" w:eastAsia="Times New Roman" w:hAnsi="Times New Roman"/>
          <w:color w:val="auto"/>
          <w:sz w:val="24"/>
          <w:szCs w:val="24"/>
          <w:lang w:val="pt-BR" w:eastAsia="de-DE"/>
        </w:rPr>
      </w:pPr>
    </w:p>
    <w:p w14:paraId="0BAAC2FA" w14:textId="67052C31" w:rsidR="001C67A2" w:rsidRPr="00686E27" w:rsidRDefault="00686E27" w:rsidP="00686E27">
      <w:pPr>
        <w:pStyle w:val="PargrafodaLista"/>
        <w:numPr>
          <w:ilvl w:val="0"/>
          <w:numId w:val="24"/>
        </w:numPr>
        <w:spacing w:line="360" w:lineRule="auto"/>
        <w:ind w:left="284" w:hanging="284"/>
        <w:jc w:val="both"/>
        <w:rPr>
          <w:b/>
          <w:bCs/>
          <w:sz w:val="24"/>
          <w:szCs w:val="24"/>
        </w:rPr>
      </w:pPr>
      <w:r w:rsidRPr="00686E27">
        <w:rPr>
          <w:b/>
          <w:bCs/>
          <w:sz w:val="24"/>
          <w:szCs w:val="24"/>
        </w:rPr>
        <w:t>CONCLUSÃO</w:t>
      </w:r>
    </w:p>
    <w:p w14:paraId="3106A964" w14:textId="77777777" w:rsidR="001C67A2" w:rsidRPr="00D65D73" w:rsidRDefault="001C67A2" w:rsidP="00D65D73">
      <w:pPr>
        <w:spacing w:line="360" w:lineRule="auto"/>
        <w:ind w:firstLine="708"/>
        <w:jc w:val="both"/>
        <w:rPr>
          <w:sz w:val="24"/>
          <w:szCs w:val="24"/>
        </w:rPr>
      </w:pPr>
      <w:r w:rsidRPr="00D65D73">
        <w:rPr>
          <w:sz w:val="24"/>
          <w:szCs w:val="24"/>
        </w:rPr>
        <w:t>O consórcio do capim-tamani e estilosante Bela apresentou maior produção de biomassa, seguido do capim-tamani adubado com 120 kg ha⁻¹ de nitrogênio, no entanto, nesse sistema depende de fertilizante mineral nitrogenado para expressar seu máximo potencial de produção.</w:t>
      </w:r>
    </w:p>
    <w:p w14:paraId="679D407C" w14:textId="50B4B798" w:rsidR="001C67A2" w:rsidRPr="00D65D73" w:rsidRDefault="00CD6580" w:rsidP="00D65D73">
      <w:pPr>
        <w:spacing w:line="360" w:lineRule="auto"/>
        <w:ind w:firstLine="708"/>
        <w:jc w:val="both"/>
        <w:rPr>
          <w:sz w:val="24"/>
          <w:szCs w:val="24"/>
        </w:rPr>
      </w:pPr>
      <w:r w:rsidRPr="00D65D73">
        <w:rPr>
          <w:sz w:val="24"/>
          <w:szCs w:val="24"/>
        </w:rPr>
        <w:t>O estilosantes Bela apresentou menor relação C:N, o que resulta em rápida decomposição da biomassa de cobertura do solo.</w:t>
      </w:r>
      <w:r>
        <w:rPr>
          <w:sz w:val="24"/>
          <w:szCs w:val="24"/>
        </w:rPr>
        <w:t xml:space="preserve"> Por outro lado, o</w:t>
      </w:r>
      <w:r w:rsidR="001C67A2" w:rsidRPr="00D65D73">
        <w:rPr>
          <w:sz w:val="24"/>
          <w:szCs w:val="24"/>
        </w:rPr>
        <w:t xml:space="preserve"> consórcio de capim-tamani + Bela balancearam o tempo de meia vida e a relação C:N, em relação a biomassa de estilosante Bela em monocultivo, assegurando maior persistência da biomassa sobre o solo. </w:t>
      </w:r>
    </w:p>
    <w:p w14:paraId="16BFC91D" w14:textId="77777777" w:rsidR="001C67A2" w:rsidRPr="00D65D73" w:rsidRDefault="001C67A2" w:rsidP="00D65D73">
      <w:pPr>
        <w:spacing w:line="360" w:lineRule="auto"/>
        <w:ind w:firstLine="708"/>
        <w:jc w:val="both"/>
        <w:rPr>
          <w:sz w:val="24"/>
          <w:szCs w:val="24"/>
        </w:rPr>
      </w:pPr>
      <w:r w:rsidRPr="00D65D73">
        <w:rPr>
          <w:sz w:val="24"/>
          <w:szCs w:val="24"/>
        </w:rPr>
        <w:t xml:space="preserve">Concluímos que o uso de consórcios </w:t>
      </w:r>
      <w:r w:rsidRPr="00D65D73">
        <w:rPr>
          <w:color w:val="000000" w:themeColor="text1"/>
          <w:sz w:val="24"/>
          <w:szCs w:val="24"/>
          <w:shd w:val="clear" w:color="auto" w:fill="FFFFFF"/>
        </w:rPr>
        <w:t>que combinam o cultivo de gramínea e leguminosa</w:t>
      </w:r>
      <w:r w:rsidRPr="00D65D73">
        <w:rPr>
          <w:sz w:val="24"/>
          <w:szCs w:val="24"/>
        </w:rPr>
        <w:t xml:space="preserve"> tropicais constitui uma estratégia promissora para melhorar a sustentabilidade dos sistemas agrícolas tropicais.</w:t>
      </w:r>
    </w:p>
    <w:p w14:paraId="56931EDF" w14:textId="77777777" w:rsidR="001C67A2" w:rsidRDefault="001C67A2" w:rsidP="00D65D73">
      <w:pPr>
        <w:spacing w:line="360" w:lineRule="auto"/>
        <w:jc w:val="both"/>
        <w:rPr>
          <w:b/>
          <w:bCs/>
          <w:sz w:val="24"/>
          <w:szCs w:val="24"/>
        </w:rPr>
      </w:pPr>
    </w:p>
    <w:p w14:paraId="6B9C2606" w14:textId="77777777" w:rsidR="00686E27" w:rsidRDefault="00686E27" w:rsidP="00D65D73">
      <w:pPr>
        <w:spacing w:line="360" w:lineRule="auto"/>
        <w:jc w:val="both"/>
        <w:rPr>
          <w:b/>
          <w:bCs/>
          <w:sz w:val="24"/>
          <w:szCs w:val="24"/>
        </w:rPr>
      </w:pPr>
    </w:p>
    <w:p w14:paraId="1CEE7CA1" w14:textId="77777777" w:rsidR="00686E27" w:rsidRDefault="00686E27" w:rsidP="00D65D73">
      <w:pPr>
        <w:spacing w:line="360" w:lineRule="auto"/>
        <w:jc w:val="both"/>
        <w:rPr>
          <w:b/>
          <w:bCs/>
          <w:sz w:val="24"/>
          <w:szCs w:val="24"/>
        </w:rPr>
      </w:pPr>
    </w:p>
    <w:p w14:paraId="3E9856E8" w14:textId="77777777" w:rsidR="00686E27" w:rsidRDefault="00686E27" w:rsidP="00D65D73">
      <w:pPr>
        <w:spacing w:line="360" w:lineRule="auto"/>
        <w:jc w:val="both"/>
        <w:rPr>
          <w:b/>
          <w:bCs/>
          <w:sz w:val="24"/>
          <w:szCs w:val="24"/>
        </w:rPr>
      </w:pPr>
    </w:p>
    <w:p w14:paraId="32CB0BE4" w14:textId="77777777" w:rsidR="00FA4E9D" w:rsidRPr="00D65D73" w:rsidRDefault="00FA4E9D" w:rsidP="00D65D73">
      <w:pPr>
        <w:spacing w:line="360" w:lineRule="auto"/>
        <w:jc w:val="both"/>
        <w:rPr>
          <w:b/>
          <w:bCs/>
          <w:sz w:val="24"/>
          <w:szCs w:val="24"/>
        </w:rPr>
      </w:pPr>
    </w:p>
    <w:p w14:paraId="651439D6" w14:textId="0F09B1EE" w:rsidR="001C67A2" w:rsidRPr="00170E5D" w:rsidRDefault="00686E27" w:rsidP="00170E5D">
      <w:pPr>
        <w:pStyle w:val="PargrafodaLista"/>
        <w:numPr>
          <w:ilvl w:val="0"/>
          <w:numId w:val="24"/>
        </w:numPr>
        <w:spacing w:line="360" w:lineRule="auto"/>
        <w:ind w:left="284" w:hanging="284"/>
        <w:jc w:val="both"/>
        <w:rPr>
          <w:b/>
          <w:bCs/>
          <w:sz w:val="24"/>
          <w:szCs w:val="24"/>
        </w:rPr>
      </w:pPr>
      <w:r w:rsidRPr="00170E5D">
        <w:rPr>
          <w:b/>
          <w:bCs/>
          <w:sz w:val="24"/>
          <w:szCs w:val="24"/>
        </w:rPr>
        <w:lastRenderedPageBreak/>
        <w:t>REFERÊNCIAS</w:t>
      </w:r>
    </w:p>
    <w:p w14:paraId="53FBA500" w14:textId="77777777" w:rsidR="001C67A2" w:rsidRPr="00D65D73" w:rsidRDefault="001C67A2" w:rsidP="00D65D73">
      <w:pPr>
        <w:spacing w:line="360" w:lineRule="auto"/>
        <w:jc w:val="both"/>
        <w:rPr>
          <w:b/>
          <w:bCs/>
          <w:sz w:val="24"/>
          <w:szCs w:val="24"/>
        </w:rPr>
      </w:pPr>
    </w:p>
    <w:p w14:paraId="77F5DE2B" w14:textId="77777777" w:rsidR="001C67A2" w:rsidRDefault="001C67A2" w:rsidP="00D65D73">
      <w:pPr>
        <w:spacing w:line="360" w:lineRule="auto"/>
        <w:jc w:val="both"/>
        <w:rPr>
          <w:sz w:val="24"/>
          <w:szCs w:val="24"/>
        </w:rPr>
      </w:pPr>
      <w:r w:rsidRPr="00D65D73">
        <w:rPr>
          <w:sz w:val="24"/>
          <w:szCs w:val="24"/>
        </w:rPr>
        <w:t xml:space="preserve">ABIEC - Associação Brasileira das Indústrias Exportadoras de Carnes. (2025). </w:t>
      </w:r>
      <w:r w:rsidRPr="00D65D73">
        <w:rPr>
          <w:i/>
          <w:iCs/>
          <w:sz w:val="24"/>
          <w:szCs w:val="24"/>
        </w:rPr>
        <w:t>Exportações - ABIEC</w:t>
      </w:r>
      <w:r w:rsidRPr="00D65D73">
        <w:rPr>
          <w:sz w:val="24"/>
          <w:szCs w:val="24"/>
        </w:rPr>
        <w:t xml:space="preserve">. Disponível em: </w:t>
      </w:r>
      <w:r>
        <w:fldChar w:fldCharType="begin"/>
      </w:r>
      <w:r>
        <w:instrText>HYPERLINK "https://abiec.com.br" \t "_new"</w:instrText>
      </w:r>
      <w:r>
        <w:fldChar w:fldCharType="separate"/>
      </w:r>
      <w:r w:rsidRPr="00D65D73">
        <w:rPr>
          <w:rStyle w:val="Hyperlink"/>
          <w:color w:val="000000" w:themeColor="text1"/>
          <w:sz w:val="24"/>
          <w:szCs w:val="24"/>
        </w:rPr>
        <w:t>https://abiec.com.br</w:t>
      </w:r>
      <w:r>
        <w:fldChar w:fldCharType="end"/>
      </w:r>
      <w:r w:rsidRPr="00D65D73">
        <w:rPr>
          <w:color w:val="000000" w:themeColor="text1"/>
          <w:sz w:val="24"/>
          <w:szCs w:val="24"/>
        </w:rPr>
        <w:t xml:space="preserve">. </w:t>
      </w:r>
      <w:r w:rsidRPr="00D65D73">
        <w:rPr>
          <w:sz w:val="24"/>
          <w:szCs w:val="24"/>
        </w:rPr>
        <w:t>Acessado em 04 de junho de 2025.</w:t>
      </w:r>
    </w:p>
    <w:p w14:paraId="54DFB7F1" w14:textId="77777777" w:rsidR="00686E27" w:rsidRPr="00D65D73" w:rsidRDefault="00686E27" w:rsidP="00D65D73">
      <w:pPr>
        <w:spacing w:line="360" w:lineRule="auto"/>
        <w:jc w:val="both"/>
        <w:rPr>
          <w:sz w:val="24"/>
          <w:szCs w:val="24"/>
        </w:rPr>
      </w:pPr>
    </w:p>
    <w:p w14:paraId="2E590A6A" w14:textId="77777777" w:rsidR="001C67A2" w:rsidRDefault="001C67A2" w:rsidP="00D65D73">
      <w:pPr>
        <w:spacing w:line="360" w:lineRule="auto"/>
        <w:jc w:val="both"/>
        <w:rPr>
          <w:sz w:val="24"/>
          <w:szCs w:val="24"/>
          <w:lang w:val="en-US"/>
        </w:rPr>
      </w:pPr>
      <w:r w:rsidRPr="00D65D73">
        <w:rPr>
          <w:sz w:val="24"/>
          <w:szCs w:val="24"/>
        </w:rPr>
        <w:t xml:space="preserve">Alghamdi, R. S., &amp; Cihacek, L. (2022). </w:t>
      </w:r>
      <w:r w:rsidRPr="00D65D73">
        <w:rPr>
          <w:sz w:val="24"/>
          <w:szCs w:val="24"/>
          <w:lang w:val="en-US"/>
        </w:rPr>
        <w:t xml:space="preserve">Do post‐harvest crop residues in no‐till systems provide for nitrogen needs of following crops? </w:t>
      </w:r>
      <w:r w:rsidRPr="00D65D73">
        <w:rPr>
          <w:i/>
          <w:iCs/>
          <w:sz w:val="24"/>
          <w:szCs w:val="24"/>
          <w:lang w:val="en-US"/>
        </w:rPr>
        <w:t>Agronomy Journal, 114</w:t>
      </w:r>
      <w:r w:rsidRPr="00D65D73">
        <w:rPr>
          <w:sz w:val="24"/>
          <w:szCs w:val="24"/>
          <w:lang w:val="en-US"/>
        </w:rPr>
        <w:t>(1), 835–852.</w:t>
      </w:r>
    </w:p>
    <w:p w14:paraId="16824150" w14:textId="77777777" w:rsidR="00686E27" w:rsidRPr="00D65D73" w:rsidRDefault="00686E27" w:rsidP="00D65D73">
      <w:pPr>
        <w:spacing w:line="360" w:lineRule="auto"/>
        <w:jc w:val="both"/>
        <w:rPr>
          <w:sz w:val="24"/>
          <w:szCs w:val="24"/>
          <w:lang w:val="en-US"/>
        </w:rPr>
      </w:pPr>
    </w:p>
    <w:p w14:paraId="28F1427A" w14:textId="77777777" w:rsidR="001C67A2" w:rsidRDefault="001C67A2" w:rsidP="00D65D73">
      <w:pPr>
        <w:spacing w:line="360" w:lineRule="auto"/>
        <w:jc w:val="both"/>
        <w:rPr>
          <w:sz w:val="24"/>
          <w:szCs w:val="24"/>
          <w:lang w:val="pt-BR"/>
        </w:rPr>
      </w:pPr>
      <w:r w:rsidRPr="00D65D73">
        <w:rPr>
          <w:sz w:val="24"/>
          <w:szCs w:val="24"/>
          <w:lang w:val="en-US"/>
        </w:rPr>
        <w:t xml:space="preserve">Almeida, E. M. D., Montagner, D. B., </w:t>
      </w:r>
      <w:proofErr w:type="spellStart"/>
      <w:r w:rsidRPr="00D65D73">
        <w:rPr>
          <w:sz w:val="24"/>
          <w:szCs w:val="24"/>
          <w:lang w:val="en-US"/>
        </w:rPr>
        <w:t>Difante</w:t>
      </w:r>
      <w:proofErr w:type="spellEnd"/>
      <w:r w:rsidRPr="00D65D73">
        <w:rPr>
          <w:sz w:val="24"/>
          <w:szCs w:val="24"/>
          <w:lang w:val="en-US"/>
        </w:rPr>
        <w:t xml:space="preserve">, G. D. S., Araújo, A. R. D., Santana, J. C. S., Gurgel, A. L. C., &amp; </w:t>
      </w:r>
      <w:proofErr w:type="spellStart"/>
      <w:r w:rsidRPr="00D65D73">
        <w:rPr>
          <w:sz w:val="24"/>
          <w:szCs w:val="24"/>
          <w:lang w:val="en-US"/>
        </w:rPr>
        <w:t>Scariot</w:t>
      </w:r>
      <w:proofErr w:type="spellEnd"/>
      <w:r w:rsidRPr="00D65D73">
        <w:rPr>
          <w:sz w:val="24"/>
          <w:szCs w:val="24"/>
          <w:lang w:val="en-US"/>
        </w:rPr>
        <w:t xml:space="preserve">, C. (2023). Growth dynamics and nutrient uptake of </w:t>
      </w:r>
      <w:r w:rsidRPr="00D65D73">
        <w:rPr>
          <w:i/>
          <w:iCs/>
          <w:sz w:val="24"/>
          <w:szCs w:val="24"/>
          <w:lang w:val="en-US"/>
        </w:rPr>
        <w:t>Panicum maximum</w:t>
      </w:r>
      <w:r w:rsidRPr="00D65D73">
        <w:rPr>
          <w:sz w:val="24"/>
          <w:szCs w:val="24"/>
          <w:lang w:val="en-US"/>
        </w:rPr>
        <w:t xml:space="preserve"> under nitrogen </w:t>
      </w:r>
      <w:proofErr w:type="spellStart"/>
      <w:r w:rsidRPr="00D65D73">
        <w:rPr>
          <w:sz w:val="24"/>
          <w:szCs w:val="24"/>
          <w:lang w:val="en-US"/>
        </w:rPr>
        <w:t>fertilisation</w:t>
      </w:r>
      <w:proofErr w:type="spellEnd"/>
      <w:r w:rsidRPr="00D65D73">
        <w:rPr>
          <w:sz w:val="24"/>
          <w:szCs w:val="24"/>
          <w:lang w:val="en-US"/>
        </w:rPr>
        <w:t xml:space="preserve">. </w:t>
      </w:r>
      <w:r w:rsidRPr="00D65D73">
        <w:rPr>
          <w:i/>
          <w:iCs/>
          <w:sz w:val="24"/>
          <w:szCs w:val="24"/>
          <w:lang w:val="pt-BR"/>
        </w:rPr>
        <w:t xml:space="preserve">New Zealand </w:t>
      </w:r>
      <w:proofErr w:type="spellStart"/>
      <w:r w:rsidRPr="00D65D73">
        <w:rPr>
          <w:i/>
          <w:iCs/>
          <w:sz w:val="24"/>
          <w:szCs w:val="24"/>
          <w:lang w:val="pt-BR"/>
        </w:rPr>
        <w:t>Journal</w:t>
      </w:r>
      <w:proofErr w:type="spellEnd"/>
      <w:r w:rsidRPr="00D65D73">
        <w:rPr>
          <w:i/>
          <w:iCs/>
          <w:sz w:val="24"/>
          <w:szCs w:val="24"/>
          <w:lang w:val="pt-BR"/>
        </w:rPr>
        <w:t xml:space="preserve"> </w:t>
      </w:r>
      <w:proofErr w:type="spellStart"/>
      <w:r w:rsidRPr="00D65D73">
        <w:rPr>
          <w:i/>
          <w:iCs/>
          <w:sz w:val="24"/>
          <w:szCs w:val="24"/>
          <w:lang w:val="pt-BR"/>
        </w:rPr>
        <w:t>of</w:t>
      </w:r>
      <w:proofErr w:type="spellEnd"/>
      <w:r w:rsidRPr="00D65D73">
        <w:rPr>
          <w:i/>
          <w:iCs/>
          <w:sz w:val="24"/>
          <w:szCs w:val="24"/>
          <w:lang w:val="pt-BR"/>
        </w:rPr>
        <w:t xml:space="preserve"> </w:t>
      </w:r>
      <w:proofErr w:type="spellStart"/>
      <w:r w:rsidRPr="00D65D73">
        <w:rPr>
          <w:i/>
          <w:iCs/>
          <w:sz w:val="24"/>
          <w:szCs w:val="24"/>
          <w:lang w:val="pt-BR"/>
        </w:rPr>
        <w:t>Agricultural</w:t>
      </w:r>
      <w:proofErr w:type="spellEnd"/>
      <w:r w:rsidRPr="00D65D73">
        <w:rPr>
          <w:i/>
          <w:iCs/>
          <w:sz w:val="24"/>
          <w:szCs w:val="24"/>
          <w:lang w:val="pt-BR"/>
        </w:rPr>
        <w:t xml:space="preserve"> </w:t>
      </w:r>
      <w:proofErr w:type="spellStart"/>
      <w:r w:rsidRPr="00D65D73">
        <w:rPr>
          <w:i/>
          <w:iCs/>
          <w:sz w:val="24"/>
          <w:szCs w:val="24"/>
          <w:lang w:val="pt-BR"/>
        </w:rPr>
        <w:t>Research</w:t>
      </w:r>
      <w:proofErr w:type="spellEnd"/>
      <w:r w:rsidRPr="00D65D73">
        <w:rPr>
          <w:i/>
          <w:iCs/>
          <w:sz w:val="24"/>
          <w:szCs w:val="24"/>
          <w:lang w:val="pt-BR"/>
        </w:rPr>
        <w:t>, 66</w:t>
      </w:r>
      <w:r w:rsidRPr="00D65D73">
        <w:rPr>
          <w:sz w:val="24"/>
          <w:szCs w:val="24"/>
          <w:lang w:val="pt-BR"/>
        </w:rPr>
        <w:t>(3), 244–258.</w:t>
      </w:r>
    </w:p>
    <w:p w14:paraId="76A308F3" w14:textId="77777777" w:rsidR="00686E27" w:rsidRPr="00D65D73" w:rsidRDefault="00686E27" w:rsidP="00D65D73">
      <w:pPr>
        <w:spacing w:line="360" w:lineRule="auto"/>
        <w:jc w:val="both"/>
        <w:rPr>
          <w:sz w:val="24"/>
          <w:szCs w:val="24"/>
          <w:lang w:val="pt-BR"/>
        </w:rPr>
      </w:pPr>
    </w:p>
    <w:p w14:paraId="4A8FFE1D" w14:textId="26E46C1E" w:rsidR="001C67A2" w:rsidRDefault="001C67A2" w:rsidP="00D65D73">
      <w:pPr>
        <w:spacing w:line="360" w:lineRule="auto"/>
        <w:jc w:val="both"/>
        <w:rPr>
          <w:sz w:val="24"/>
          <w:szCs w:val="24"/>
        </w:rPr>
      </w:pPr>
      <w:r w:rsidRPr="00D65D73">
        <w:rPr>
          <w:sz w:val="24"/>
          <w:szCs w:val="24"/>
        </w:rPr>
        <w:t xml:space="preserve">Arruda, E. M., Collier, L. S., Oliveira, K. R., Flores, R. A., Barros, L. R., Ferraz-Almeida, R., Nascimento, B. B., Santos, M. P., Duarte, T. C., &amp; Andrade, C. A. O. (2023). </w:t>
      </w:r>
      <w:r w:rsidRPr="00D65D73">
        <w:rPr>
          <w:sz w:val="24"/>
          <w:szCs w:val="24"/>
          <w:lang w:val="en-US"/>
        </w:rPr>
        <w:t xml:space="preserve">Cover plants can contribute on macronutrient accumulation in agroforestry systems during off-season. </w:t>
      </w:r>
      <w:r w:rsidRPr="00D65D73">
        <w:rPr>
          <w:i/>
          <w:iCs/>
          <w:sz w:val="24"/>
          <w:szCs w:val="24"/>
        </w:rPr>
        <w:t>Agroforestry Systems, 97</w:t>
      </w:r>
      <w:r w:rsidRPr="00D65D73">
        <w:rPr>
          <w:sz w:val="24"/>
          <w:szCs w:val="24"/>
        </w:rPr>
        <w:t xml:space="preserve">(6), 1087–1096. </w:t>
      </w:r>
    </w:p>
    <w:p w14:paraId="4E1C7A65" w14:textId="77777777" w:rsidR="00686E27" w:rsidRPr="00D65D73" w:rsidRDefault="00686E27" w:rsidP="00D65D73">
      <w:pPr>
        <w:spacing w:line="360" w:lineRule="auto"/>
        <w:jc w:val="both"/>
        <w:rPr>
          <w:sz w:val="24"/>
          <w:szCs w:val="24"/>
        </w:rPr>
      </w:pPr>
    </w:p>
    <w:p w14:paraId="1114766E" w14:textId="77777777" w:rsidR="001C67A2" w:rsidRDefault="001C67A2" w:rsidP="00D65D73">
      <w:pPr>
        <w:spacing w:line="360" w:lineRule="auto"/>
        <w:jc w:val="both"/>
        <w:rPr>
          <w:sz w:val="24"/>
          <w:szCs w:val="24"/>
        </w:rPr>
      </w:pPr>
      <w:r w:rsidRPr="00D65D73">
        <w:rPr>
          <w:sz w:val="24"/>
          <w:szCs w:val="24"/>
        </w:rPr>
        <w:t xml:space="preserve">Fernandes, P. B., do Prado Paim, T., Ligoski Cabral, B., Ferreira Gonçalves, L., Moreira Alves, E., Lopes Cláudio, F., ... </w:t>
      </w:r>
      <w:r w:rsidRPr="00D65D73">
        <w:rPr>
          <w:sz w:val="24"/>
          <w:szCs w:val="24"/>
          <w:lang w:val="en-US"/>
        </w:rPr>
        <w:t xml:space="preserve">&amp; Roberto </w:t>
      </w:r>
      <w:proofErr w:type="spellStart"/>
      <w:r w:rsidRPr="00D65D73">
        <w:rPr>
          <w:sz w:val="24"/>
          <w:szCs w:val="24"/>
          <w:lang w:val="en-US"/>
        </w:rPr>
        <w:t>Valicheski</w:t>
      </w:r>
      <w:proofErr w:type="spellEnd"/>
      <w:r w:rsidRPr="00D65D73">
        <w:rPr>
          <w:sz w:val="24"/>
          <w:szCs w:val="24"/>
          <w:lang w:val="en-US"/>
        </w:rPr>
        <w:t xml:space="preserve">, R. (2025). Crop-livestock integrated system and grass-legume intercropping on soil chemical composition and plant production in Brazilian savannah. </w:t>
      </w:r>
      <w:r w:rsidRPr="00D65D73">
        <w:rPr>
          <w:i/>
          <w:iCs/>
          <w:sz w:val="24"/>
          <w:szCs w:val="24"/>
        </w:rPr>
        <w:t>New Zealand Journal of Agricultural Research</w:t>
      </w:r>
      <w:r w:rsidRPr="00D65D73">
        <w:rPr>
          <w:sz w:val="24"/>
          <w:szCs w:val="24"/>
        </w:rPr>
        <w:t>, 1–19.</w:t>
      </w:r>
    </w:p>
    <w:p w14:paraId="3CC41F6B" w14:textId="77777777" w:rsidR="00686E27" w:rsidRPr="00D65D73" w:rsidRDefault="00686E27" w:rsidP="00D65D73">
      <w:pPr>
        <w:spacing w:line="360" w:lineRule="auto"/>
        <w:jc w:val="both"/>
        <w:rPr>
          <w:sz w:val="24"/>
          <w:szCs w:val="24"/>
        </w:rPr>
      </w:pPr>
    </w:p>
    <w:p w14:paraId="59100FE8" w14:textId="5F4500AB" w:rsidR="001C67A2" w:rsidRDefault="001C67A2" w:rsidP="00D65D73">
      <w:pPr>
        <w:spacing w:line="360" w:lineRule="auto"/>
        <w:jc w:val="both"/>
        <w:rPr>
          <w:sz w:val="24"/>
          <w:szCs w:val="24"/>
        </w:rPr>
      </w:pPr>
      <w:r w:rsidRPr="00D65D73">
        <w:rPr>
          <w:sz w:val="24"/>
          <w:szCs w:val="24"/>
        </w:rPr>
        <w:t xml:space="preserve">Fernandes, C. D., Braga, G. J., Verzignassi, J. R., Silva, M. P. da, Nascimento, M. do P. S. C. B., Purcino, H. M. A., Miranda, C. H. B., Mauro, R. de A., Ramos, A. K. B., Valerio, J. R., Torres, F. Z. V., Simeão, R. M., Asmus, G. L., Macedo, M. C. M., Carvalho, M. A., Zimmer, A. H., Karia, C. T., Maciel, G. A., Soares, J. P. G., &amp; Sanches, M. M. (2024). Estilosantes Bela: a nova leguminosa forrageira sustentável que aumenta a produção de carne a pasto, recupera e protege o solo (Comunicado Técnico, 175). Embrapa Gado de Corte. </w:t>
      </w:r>
      <w:r w:rsidR="00D822E3">
        <w:fldChar w:fldCharType="begin"/>
      </w:r>
      <w:r w:rsidR="00D822E3">
        <w:instrText>HYPERLINK "https://www.embrapa.br/busca-de-publicacoes/-/publicacao/1168124"</w:instrText>
      </w:r>
      <w:r w:rsidR="00D822E3">
        <w:fldChar w:fldCharType="separate"/>
      </w:r>
      <w:r w:rsidR="00D822E3" w:rsidRPr="008F7B43">
        <w:rPr>
          <w:rStyle w:val="Hyperlink"/>
          <w:sz w:val="24"/>
          <w:szCs w:val="24"/>
        </w:rPr>
        <w:t>https://www.embrapa.br/busca-de-publicacoes/-/publicacao/1168124</w:t>
      </w:r>
      <w:r w:rsidR="00D822E3">
        <w:fldChar w:fldCharType="end"/>
      </w:r>
    </w:p>
    <w:p w14:paraId="31BA695B" w14:textId="77777777" w:rsidR="00D822E3" w:rsidRDefault="00D822E3" w:rsidP="00D65D73">
      <w:pPr>
        <w:spacing w:line="360" w:lineRule="auto"/>
        <w:jc w:val="both"/>
        <w:rPr>
          <w:sz w:val="24"/>
          <w:szCs w:val="24"/>
        </w:rPr>
      </w:pPr>
    </w:p>
    <w:p w14:paraId="24B82D77" w14:textId="77777777" w:rsidR="00D822E3" w:rsidRDefault="00D822E3" w:rsidP="00D65D73">
      <w:pPr>
        <w:spacing w:line="360" w:lineRule="auto"/>
        <w:jc w:val="both"/>
        <w:rPr>
          <w:sz w:val="24"/>
          <w:szCs w:val="24"/>
        </w:rPr>
      </w:pPr>
    </w:p>
    <w:p w14:paraId="63CFAE89" w14:textId="77777777" w:rsidR="00D822E3" w:rsidRDefault="00D822E3" w:rsidP="00D65D73">
      <w:pPr>
        <w:spacing w:line="360" w:lineRule="auto"/>
        <w:jc w:val="both"/>
        <w:rPr>
          <w:sz w:val="24"/>
          <w:szCs w:val="24"/>
        </w:rPr>
      </w:pPr>
    </w:p>
    <w:p w14:paraId="737CD04D" w14:textId="77777777" w:rsidR="00D822E3" w:rsidRPr="00D65D73" w:rsidRDefault="00D822E3" w:rsidP="00D65D73">
      <w:pPr>
        <w:spacing w:line="360" w:lineRule="auto"/>
        <w:jc w:val="both"/>
        <w:rPr>
          <w:sz w:val="24"/>
          <w:szCs w:val="24"/>
        </w:rPr>
      </w:pPr>
    </w:p>
    <w:p w14:paraId="583F2F17" w14:textId="0586FEAA" w:rsidR="001C67A2" w:rsidRDefault="001C67A2" w:rsidP="00D65D73">
      <w:pPr>
        <w:spacing w:line="360" w:lineRule="auto"/>
        <w:jc w:val="both"/>
        <w:rPr>
          <w:rStyle w:val="Hyperlink"/>
          <w:color w:val="000000" w:themeColor="text1"/>
          <w:sz w:val="24"/>
          <w:szCs w:val="24"/>
          <w:u w:val="none"/>
        </w:rPr>
      </w:pPr>
      <w:r w:rsidRPr="00D65D73">
        <w:rPr>
          <w:color w:val="000000" w:themeColor="text1"/>
          <w:sz w:val="24"/>
          <w:szCs w:val="24"/>
        </w:rPr>
        <w:lastRenderedPageBreak/>
        <w:t xml:space="preserve">Franco, A. J., Silva, A. P. V., Souza, A. B. S., Oliveira, R. L., Batista, É. R., Souza, E. D., Silva, A. O., &amp; Carneiro, M. A. C. (2020). </w:t>
      </w:r>
      <w:r w:rsidRPr="00D65D73">
        <w:rPr>
          <w:color w:val="000000" w:themeColor="text1"/>
          <w:sz w:val="24"/>
          <w:szCs w:val="24"/>
          <w:lang w:val="en-US"/>
        </w:rPr>
        <w:t xml:space="preserve">Plant diversity in integrated crop-livestock systems increases the soil enzymatic activity in the short term. </w:t>
      </w:r>
      <w:r w:rsidRPr="00D65D73">
        <w:rPr>
          <w:i/>
          <w:iCs/>
          <w:color w:val="000000" w:themeColor="text1"/>
          <w:sz w:val="24"/>
          <w:szCs w:val="24"/>
        </w:rPr>
        <w:t>Pesquisa Agropecuária Tropical, 50</w:t>
      </w:r>
      <w:r w:rsidRPr="00D65D73">
        <w:rPr>
          <w:color w:val="000000" w:themeColor="text1"/>
          <w:sz w:val="24"/>
          <w:szCs w:val="24"/>
        </w:rPr>
        <w:t xml:space="preserve">, e64026. </w:t>
      </w:r>
    </w:p>
    <w:p w14:paraId="15ECF16E" w14:textId="77777777" w:rsidR="00D822E3" w:rsidRPr="00D65D73" w:rsidRDefault="00D822E3" w:rsidP="00D65D73">
      <w:pPr>
        <w:spacing w:line="360" w:lineRule="auto"/>
        <w:jc w:val="both"/>
        <w:rPr>
          <w:color w:val="000000" w:themeColor="text1"/>
          <w:sz w:val="24"/>
          <w:szCs w:val="24"/>
        </w:rPr>
      </w:pPr>
    </w:p>
    <w:p w14:paraId="0AFE7035" w14:textId="77777777" w:rsidR="001C67A2" w:rsidRDefault="001C67A2" w:rsidP="00D65D73">
      <w:pPr>
        <w:spacing w:line="360" w:lineRule="auto"/>
        <w:jc w:val="both"/>
        <w:rPr>
          <w:sz w:val="24"/>
          <w:szCs w:val="24"/>
        </w:rPr>
      </w:pPr>
      <w:r w:rsidRPr="00D65D73">
        <w:rPr>
          <w:sz w:val="24"/>
          <w:szCs w:val="24"/>
        </w:rPr>
        <w:t xml:space="preserve">Braga, G. J., Ramos, A. K. B., Carvalho, M. A., Fonseca, C. E. L., Fernandes, F. D., &amp; Fernandes, C. D. (2020). </w:t>
      </w:r>
      <w:r w:rsidRPr="00D65D73">
        <w:rPr>
          <w:sz w:val="24"/>
          <w:szCs w:val="24"/>
          <w:lang w:val="en-US"/>
        </w:rPr>
        <w:t xml:space="preserve">Liveweight gain of beef cattle in </w:t>
      </w:r>
      <w:proofErr w:type="spellStart"/>
      <w:r w:rsidRPr="00D65D73">
        <w:rPr>
          <w:i/>
          <w:iCs/>
          <w:sz w:val="24"/>
          <w:szCs w:val="24"/>
          <w:lang w:val="en-US"/>
        </w:rPr>
        <w:t>Brachiaria</w:t>
      </w:r>
      <w:proofErr w:type="spellEnd"/>
      <w:r w:rsidRPr="00D65D73">
        <w:rPr>
          <w:i/>
          <w:iCs/>
          <w:sz w:val="24"/>
          <w:szCs w:val="24"/>
          <w:lang w:val="en-US"/>
        </w:rPr>
        <w:t xml:space="preserve"> </w:t>
      </w:r>
      <w:proofErr w:type="spellStart"/>
      <w:r w:rsidRPr="00D65D73">
        <w:rPr>
          <w:i/>
          <w:iCs/>
          <w:sz w:val="24"/>
          <w:szCs w:val="24"/>
          <w:lang w:val="en-US"/>
        </w:rPr>
        <w:t>brizantha</w:t>
      </w:r>
      <w:proofErr w:type="spellEnd"/>
      <w:r w:rsidRPr="00D65D73">
        <w:rPr>
          <w:sz w:val="24"/>
          <w:szCs w:val="24"/>
          <w:lang w:val="en-US"/>
        </w:rPr>
        <w:t xml:space="preserve"> pastures and mixtures with </w:t>
      </w:r>
      <w:proofErr w:type="spellStart"/>
      <w:r w:rsidRPr="00D65D73">
        <w:rPr>
          <w:i/>
          <w:iCs/>
          <w:sz w:val="24"/>
          <w:szCs w:val="24"/>
          <w:lang w:val="en-US"/>
        </w:rPr>
        <w:t>Stylosanthes</w:t>
      </w:r>
      <w:proofErr w:type="spellEnd"/>
      <w:r w:rsidRPr="00D65D73">
        <w:rPr>
          <w:i/>
          <w:iCs/>
          <w:sz w:val="24"/>
          <w:szCs w:val="24"/>
          <w:lang w:val="en-US"/>
        </w:rPr>
        <w:t xml:space="preserve"> guianensis</w:t>
      </w:r>
      <w:r w:rsidRPr="00D65D73">
        <w:rPr>
          <w:sz w:val="24"/>
          <w:szCs w:val="24"/>
          <w:lang w:val="en-US"/>
        </w:rPr>
        <w:t xml:space="preserve"> in the Brazilian savannah. </w:t>
      </w:r>
      <w:r w:rsidRPr="00D65D73">
        <w:rPr>
          <w:i/>
          <w:iCs/>
          <w:sz w:val="24"/>
          <w:szCs w:val="24"/>
        </w:rPr>
        <w:t>Grass and Forage Science, 75</w:t>
      </w:r>
      <w:r w:rsidRPr="00D65D73">
        <w:rPr>
          <w:sz w:val="24"/>
          <w:szCs w:val="24"/>
        </w:rPr>
        <w:t>(2), 206–215.</w:t>
      </w:r>
    </w:p>
    <w:p w14:paraId="4073A628" w14:textId="77777777" w:rsidR="00D822E3" w:rsidRPr="00D65D73" w:rsidRDefault="00D822E3" w:rsidP="00D65D73">
      <w:pPr>
        <w:spacing w:line="360" w:lineRule="auto"/>
        <w:jc w:val="both"/>
        <w:rPr>
          <w:sz w:val="24"/>
          <w:szCs w:val="24"/>
        </w:rPr>
      </w:pPr>
    </w:p>
    <w:p w14:paraId="5E23557A" w14:textId="77777777" w:rsidR="001C67A2" w:rsidRDefault="001C67A2" w:rsidP="00D65D73">
      <w:pPr>
        <w:spacing w:line="360" w:lineRule="auto"/>
        <w:jc w:val="both"/>
        <w:rPr>
          <w:sz w:val="24"/>
          <w:szCs w:val="24"/>
        </w:rPr>
      </w:pPr>
      <w:r w:rsidRPr="00D65D73">
        <w:rPr>
          <w:sz w:val="24"/>
          <w:szCs w:val="24"/>
        </w:rPr>
        <w:t xml:space="preserve">Bublitz, L. R., Gurgel, A. L. C., Mauri, A. C., Queiroz, V. C., de Souza Lima, K., Campelo, I. B. R., ... </w:t>
      </w:r>
      <w:r w:rsidRPr="00D65D73">
        <w:rPr>
          <w:sz w:val="24"/>
          <w:szCs w:val="24"/>
          <w:lang w:val="en-US"/>
        </w:rPr>
        <w:t xml:space="preserve">&amp; </w:t>
      </w:r>
      <w:proofErr w:type="spellStart"/>
      <w:r w:rsidRPr="00D65D73">
        <w:rPr>
          <w:sz w:val="24"/>
          <w:szCs w:val="24"/>
          <w:lang w:val="en-US"/>
        </w:rPr>
        <w:t>Ítavo</w:t>
      </w:r>
      <w:proofErr w:type="spellEnd"/>
      <w:r w:rsidRPr="00D65D73">
        <w:rPr>
          <w:sz w:val="24"/>
          <w:szCs w:val="24"/>
          <w:lang w:val="en-US"/>
        </w:rPr>
        <w:t xml:space="preserve">, L. C. V. (2024). </w:t>
      </w:r>
      <w:r w:rsidRPr="00D65D73">
        <w:rPr>
          <w:i/>
          <w:iCs/>
          <w:sz w:val="24"/>
          <w:szCs w:val="24"/>
          <w:lang w:val="en-US"/>
        </w:rPr>
        <w:t>Panicum maximum</w:t>
      </w:r>
      <w:r w:rsidRPr="00D65D73">
        <w:rPr>
          <w:sz w:val="24"/>
          <w:szCs w:val="24"/>
          <w:lang w:val="en-US"/>
        </w:rPr>
        <w:t xml:space="preserve"> cultivars for use in integrated agricultural production systems in </w:t>
      </w:r>
      <w:proofErr w:type="spellStart"/>
      <w:r w:rsidRPr="00D65D73">
        <w:rPr>
          <w:sz w:val="24"/>
          <w:szCs w:val="24"/>
          <w:lang w:val="en-US"/>
        </w:rPr>
        <w:t>Cerrado</w:t>
      </w:r>
      <w:proofErr w:type="spellEnd"/>
      <w:r w:rsidRPr="00D65D73">
        <w:rPr>
          <w:sz w:val="24"/>
          <w:szCs w:val="24"/>
          <w:lang w:val="en-US"/>
        </w:rPr>
        <w:t xml:space="preserve"> biome soils. </w:t>
      </w:r>
      <w:r w:rsidRPr="00D65D73">
        <w:rPr>
          <w:i/>
          <w:iCs/>
          <w:sz w:val="24"/>
          <w:szCs w:val="24"/>
        </w:rPr>
        <w:t>Grassland Science, 70</w:t>
      </w:r>
      <w:r w:rsidRPr="00D65D73">
        <w:rPr>
          <w:sz w:val="24"/>
          <w:szCs w:val="24"/>
        </w:rPr>
        <w:t>(3), 121–129.</w:t>
      </w:r>
    </w:p>
    <w:p w14:paraId="14C06C48" w14:textId="77777777" w:rsidR="00D822E3" w:rsidRPr="00D65D73" w:rsidRDefault="00D822E3" w:rsidP="00D65D73">
      <w:pPr>
        <w:spacing w:line="360" w:lineRule="auto"/>
        <w:jc w:val="both"/>
        <w:rPr>
          <w:sz w:val="24"/>
          <w:szCs w:val="24"/>
        </w:rPr>
      </w:pPr>
    </w:p>
    <w:p w14:paraId="0C931A51" w14:textId="77777777" w:rsidR="001C67A2" w:rsidRDefault="001C67A2" w:rsidP="00D65D73">
      <w:pPr>
        <w:spacing w:line="360" w:lineRule="auto"/>
        <w:jc w:val="both"/>
        <w:rPr>
          <w:sz w:val="24"/>
          <w:szCs w:val="24"/>
          <w:lang w:val="en-US"/>
        </w:rPr>
      </w:pPr>
      <w:r w:rsidRPr="00D65D73">
        <w:rPr>
          <w:sz w:val="24"/>
          <w:szCs w:val="24"/>
        </w:rPr>
        <w:t xml:space="preserve">Côrt, A. S. D., Pacheco, L. P., Guedes, T. R. M., Silva, L. S., Greco, T. M., de Macedo, K. S., ... </w:t>
      </w:r>
      <w:r w:rsidRPr="00D65D73">
        <w:rPr>
          <w:sz w:val="24"/>
          <w:szCs w:val="24"/>
          <w:lang w:val="en-US"/>
        </w:rPr>
        <w:t xml:space="preserve">&amp; </w:t>
      </w:r>
      <w:proofErr w:type="spellStart"/>
      <w:r w:rsidRPr="00D65D73">
        <w:rPr>
          <w:sz w:val="24"/>
          <w:szCs w:val="24"/>
          <w:lang w:val="en-US"/>
        </w:rPr>
        <w:t>Crusciol</w:t>
      </w:r>
      <w:proofErr w:type="spellEnd"/>
      <w:r w:rsidRPr="00D65D73">
        <w:rPr>
          <w:sz w:val="24"/>
          <w:szCs w:val="24"/>
          <w:lang w:val="en-US"/>
        </w:rPr>
        <w:t xml:space="preserve">, C. A. C. (2025). Crop rotation with species diversification during off-season impact the nutrient cycling in no-tillage system. </w:t>
      </w:r>
      <w:r w:rsidRPr="00D65D73">
        <w:rPr>
          <w:i/>
          <w:iCs/>
          <w:sz w:val="24"/>
          <w:szCs w:val="24"/>
          <w:lang w:val="en-US"/>
        </w:rPr>
        <w:t>Journal of Soil Science and Plant Nutrition</w:t>
      </w:r>
      <w:r w:rsidRPr="00D65D73">
        <w:rPr>
          <w:sz w:val="24"/>
          <w:szCs w:val="24"/>
          <w:lang w:val="en-US"/>
        </w:rPr>
        <w:t>, 1–12.</w:t>
      </w:r>
    </w:p>
    <w:p w14:paraId="5CC1BC65" w14:textId="77777777" w:rsidR="00D822E3" w:rsidRPr="00D65D73" w:rsidRDefault="00D822E3" w:rsidP="00D65D73">
      <w:pPr>
        <w:spacing w:line="360" w:lineRule="auto"/>
        <w:jc w:val="both"/>
        <w:rPr>
          <w:sz w:val="24"/>
          <w:szCs w:val="24"/>
          <w:lang w:val="en-US"/>
        </w:rPr>
      </w:pPr>
    </w:p>
    <w:p w14:paraId="0265459C" w14:textId="77777777" w:rsidR="001C67A2" w:rsidRDefault="001C67A2" w:rsidP="00D65D73">
      <w:pPr>
        <w:spacing w:line="360" w:lineRule="auto"/>
        <w:jc w:val="both"/>
        <w:rPr>
          <w:sz w:val="24"/>
          <w:szCs w:val="24"/>
        </w:rPr>
      </w:pPr>
      <w:r w:rsidRPr="00D65D73">
        <w:rPr>
          <w:sz w:val="24"/>
          <w:szCs w:val="24"/>
          <w:lang w:val="en-US"/>
        </w:rPr>
        <w:t xml:space="preserve">Davi, J. E., Nogueira, B. K., </w:t>
      </w:r>
      <w:proofErr w:type="spellStart"/>
      <w:r w:rsidRPr="00D65D73">
        <w:rPr>
          <w:sz w:val="24"/>
          <w:szCs w:val="24"/>
          <w:lang w:val="en-US"/>
        </w:rPr>
        <w:t>Gasques</w:t>
      </w:r>
      <w:proofErr w:type="spellEnd"/>
      <w:r w:rsidRPr="00D65D73">
        <w:rPr>
          <w:sz w:val="24"/>
          <w:szCs w:val="24"/>
          <w:lang w:val="en-US"/>
        </w:rPr>
        <w:t xml:space="preserve">, L. R., Dalla </w:t>
      </w:r>
      <w:proofErr w:type="spellStart"/>
      <w:r w:rsidRPr="00D65D73">
        <w:rPr>
          <w:sz w:val="24"/>
          <w:szCs w:val="24"/>
          <w:lang w:val="en-US"/>
        </w:rPr>
        <w:t>Côrt</w:t>
      </w:r>
      <w:proofErr w:type="spellEnd"/>
      <w:r w:rsidRPr="00D65D73">
        <w:rPr>
          <w:sz w:val="24"/>
          <w:szCs w:val="24"/>
          <w:lang w:val="en-US"/>
        </w:rPr>
        <w:t xml:space="preserve">, A. S., Camargo, T. A. D., Pacheco, L. P., ... &amp; Souza, E. D. D. (2023). Diversified production systems in sandy soils of the Brazilian </w:t>
      </w:r>
      <w:proofErr w:type="spellStart"/>
      <w:r w:rsidRPr="00D65D73">
        <w:rPr>
          <w:sz w:val="24"/>
          <w:szCs w:val="24"/>
          <w:lang w:val="en-US"/>
        </w:rPr>
        <w:t>Cerrado</w:t>
      </w:r>
      <w:proofErr w:type="spellEnd"/>
      <w:r w:rsidRPr="00D65D73">
        <w:rPr>
          <w:sz w:val="24"/>
          <w:szCs w:val="24"/>
          <w:lang w:val="en-US"/>
        </w:rPr>
        <w:t xml:space="preserve">: Nutrient dynamics and soybean productivity. </w:t>
      </w:r>
      <w:r w:rsidRPr="00D65D73">
        <w:rPr>
          <w:i/>
          <w:iCs/>
          <w:sz w:val="24"/>
          <w:szCs w:val="24"/>
        </w:rPr>
        <w:t>Journal of Plant Nutrition, 46</w:t>
      </w:r>
      <w:r w:rsidRPr="00D65D73">
        <w:rPr>
          <w:sz w:val="24"/>
          <w:szCs w:val="24"/>
        </w:rPr>
        <w:t>(8), 1650–1667.</w:t>
      </w:r>
    </w:p>
    <w:p w14:paraId="3D936472" w14:textId="77777777" w:rsidR="00D822E3" w:rsidRPr="00D65D73" w:rsidRDefault="00D822E3" w:rsidP="00D65D73">
      <w:pPr>
        <w:spacing w:line="360" w:lineRule="auto"/>
        <w:jc w:val="both"/>
        <w:rPr>
          <w:sz w:val="24"/>
          <w:szCs w:val="24"/>
        </w:rPr>
      </w:pPr>
    </w:p>
    <w:p w14:paraId="022C1D49" w14:textId="378BB40C" w:rsidR="001C67A2" w:rsidRDefault="001C67A2" w:rsidP="00D65D73">
      <w:pPr>
        <w:spacing w:line="360" w:lineRule="auto"/>
        <w:jc w:val="both"/>
      </w:pPr>
      <w:r w:rsidRPr="00D65D73">
        <w:rPr>
          <w:sz w:val="24"/>
          <w:szCs w:val="24"/>
        </w:rPr>
        <w:t xml:space="preserve">Dias, M. B. C., Costa, K. A. P., Severiano, E. C., Oliveira, U. B., Furtini Neto, A. E., Almeida, D. P., ... </w:t>
      </w:r>
      <w:r w:rsidRPr="00D65D73">
        <w:rPr>
          <w:sz w:val="24"/>
          <w:szCs w:val="24"/>
          <w:lang w:val="en-US"/>
        </w:rPr>
        <w:t xml:space="preserve">&amp; Lourival, V. (2020). </w:t>
      </w:r>
      <w:proofErr w:type="spellStart"/>
      <w:r w:rsidRPr="00D65D73">
        <w:rPr>
          <w:i/>
          <w:iCs/>
          <w:sz w:val="24"/>
          <w:szCs w:val="24"/>
          <w:lang w:val="en-US"/>
        </w:rPr>
        <w:t>Brachiaria</w:t>
      </w:r>
      <w:proofErr w:type="spellEnd"/>
      <w:r w:rsidRPr="00D65D73">
        <w:rPr>
          <w:sz w:val="24"/>
          <w:szCs w:val="24"/>
          <w:lang w:val="en-US"/>
        </w:rPr>
        <w:t xml:space="preserve"> and </w:t>
      </w:r>
      <w:r w:rsidRPr="00D65D73">
        <w:rPr>
          <w:i/>
          <w:iCs/>
          <w:sz w:val="24"/>
          <w:szCs w:val="24"/>
          <w:lang w:val="en-US"/>
        </w:rPr>
        <w:t>Panicum maximum</w:t>
      </w:r>
      <w:r w:rsidRPr="00D65D73">
        <w:rPr>
          <w:sz w:val="24"/>
          <w:szCs w:val="24"/>
          <w:lang w:val="en-US"/>
        </w:rPr>
        <w:t xml:space="preserve"> in an integrated crop-livestock system and a second-crop maize system in succession with soybean. </w:t>
      </w:r>
      <w:r w:rsidRPr="000C5257">
        <w:rPr>
          <w:i/>
          <w:iCs/>
          <w:sz w:val="24"/>
          <w:szCs w:val="24"/>
          <w:lang w:val="pt-BR"/>
        </w:rPr>
        <w:t xml:space="preserve">The </w:t>
      </w:r>
      <w:proofErr w:type="spellStart"/>
      <w:r w:rsidRPr="000C5257">
        <w:rPr>
          <w:i/>
          <w:iCs/>
          <w:sz w:val="24"/>
          <w:szCs w:val="24"/>
          <w:lang w:val="pt-BR"/>
        </w:rPr>
        <w:t>Journal</w:t>
      </w:r>
      <w:proofErr w:type="spellEnd"/>
      <w:r w:rsidRPr="000C5257">
        <w:rPr>
          <w:i/>
          <w:iCs/>
          <w:sz w:val="24"/>
          <w:szCs w:val="24"/>
          <w:lang w:val="pt-BR"/>
        </w:rPr>
        <w:t xml:space="preserve"> </w:t>
      </w:r>
      <w:proofErr w:type="spellStart"/>
      <w:r w:rsidRPr="000C5257">
        <w:rPr>
          <w:i/>
          <w:iCs/>
          <w:sz w:val="24"/>
          <w:szCs w:val="24"/>
          <w:lang w:val="pt-BR"/>
        </w:rPr>
        <w:t>of</w:t>
      </w:r>
      <w:proofErr w:type="spellEnd"/>
      <w:r w:rsidRPr="000C5257">
        <w:rPr>
          <w:i/>
          <w:iCs/>
          <w:sz w:val="24"/>
          <w:szCs w:val="24"/>
          <w:lang w:val="pt-BR"/>
        </w:rPr>
        <w:t xml:space="preserve"> </w:t>
      </w:r>
      <w:proofErr w:type="spellStart"/>
      <w:r w:rsidRPr="000C5257">
        <w:rPr>
          <w:i/>
          <w:iCs/>
          <w:sz w:val="24"/>
          <w:szCs w:val="24"/>
          <w:lang w:val="pt-BR"/>
        </w:rPr>
        <w:t>Agricultural</w:t>
      </w:r>
      <w:proofErr w:type="spellEnd"/>
      <w:r w:rsidRPr="000C5257">
        <w:rPr>
          <w:i/>
          <w:iCs/>
          <w:sz w:val="24"/>
          <w:szCs w:val="24"/>
          <w:lang w:val="pt-BR"/>
        </w:rPr>
        <w:t xml:space="preserve"> Science, 158</w:t>
      </w:r>
      <w:r w:rsidRPr="000C5257">
        <w:rPr>
          <w:sz w:val="24"/>
          <w:szCs w:val="24"/>
          <w:lang w:val="pt-BR"/>
        </w:rPr>
        <w:t xml:space="preserve">, 206–217. </w:t>
      </w:r>
    </w:p>
    <w:p w14:paraId="2D14B9BE" w14:textId="77777777" w:rsidR="00D822E3" w:rsidRPr="000C5257" w:rsidRDefault="00D822E3" w:rsidP="00D65D73">
      <w:pPr>
        <w:spacing w:line="360" w:lineRule="auto"/>
        <w:jc w:val="both"/>
        <w:rPr>
          <w:sz w:val="24"/>
          <w:szCs w:val="24"/>
          <w:lang w:val="pt-BR"/>
        </w:rPr>
      </w:pPr>
    </w:p>
    <w:p w14:paraId="716C220E" w14:textId="77777777" w:rsidR="001C67A2" w:rsidRDefault="001C67A2" w:rsidP="00D65D73">
      <w:pPr>
        <w:spacing w:line="360" w:lineRule="auto"/>
        <w:jc w:val="both"/>
        <w:rPr>
          <w:sz w:val="24"/>
          <w:szCs w:val="24"/>
          <w:lang w:val="en-US"/>
        </w:rPr>
      </w:pPr>
      <w:r w:rsidRPr="000C5257">
        <w:rPr>
          <w:sz w:val="24"/>
          <w:szCs w:val="24"/>
          <w:lang w:val="pt-BR"/>
        </w:rPr>
        <w:t xml:space="preserve">Diniz, W. P. S., Santos, M. V. F., Cunha, M. V., Junior, M. L., Neto, D. S., Oliveira, O. F., ... </w:t>
      </w:r>
      <w:r w:rsidRPr="00D65D73">
        <w:rPr>
          <w:sz w:val="24"/>
          <w:szCs w:val="24"/>
          <w:lang w:val="en-US"/>
        </w:rPr>
        <w:t xml:space="preserve">&amp; Santos, L. S. (2023). Yield and nutritive value of </w:t>
      </w:r>
      <w:proofErr w:type="spellStart"/>
      <w:r w:rsidRPr="00D65D73">
        <w:rPr>
          <w:i/>
          <w:iCs/>
          <w:sz w:val="24"/>
          <w:szCs w:val="24"/>
          <w:lang w:val="en-US"/>
        </w:rPr>
        <w:t>Stylosanthes</w:t>
      </w:r>
      <w:proofErr w:type="spellEnd"/>
      <w:r w:rsidRPr="00D65D73">
        <w:rPr>
          <w:i/>
          <w:iCs/>
          <w:sz w:val="24"/>
          <w:szCs w:val="24"/>
          <w:lang w:val="en-US"/>
        </w:rPr>
        <w:t xml:space="preserve"> </w:t>
      </w:r>
      <w:r w:rsidRPr="00D65D73">
        <w:rPr>
          <w:sz w:val="24"/>
          <w:szCs w:val="24"/>
          <w:lang w:val="en-US"/>
        </w:rPr>
        <w:t xml:space="preserve">spp. genotypes subjected to different harvest frequencies and seasons of the year. </w:t>
      </w:r>
      <w:r w:rsidRPr="00D65D73">
        <w:rPr>
          <w:i/>
          <w:iCs/>
          <w:sz w:val="24"/>
          <w:szCs w:val="24"/>
          <w:lang w:val="en-US"/>
        </w:rPr>
        <w:t>The Journal of Agricultural Science, 161</w:t>
      </w:r>
      <w:r w:rsidRPr="00D65D73">
        <w:rPr>
          <w:sz w:val="24"/>
          <w:szCs w:val="24"/>
          <w:lang w:val="en-US"/>
        </w:rPr>
        <w:t>(6), 808–816.</w:t>
      </w:r>
    </w:p>
    <w:p w14:paraId="51BBB78A" w14:textId="77777777" w:rsidR="00D822E3" w:rsidRPr="00D65D73" w:rsidRDefault="00D822E3" w:rsidP="00D65D73">
      <w:pPr>
        <w:spacing w:line="360" w:lineRule="auto"/>
        <w:jc w:val="both"/>
        <w:rPr>
          <w:sz w:val="24"/>
          <w:szCs w:val="24"/>
          <w:lang w:val="en-US"/>
        </w:rPr>
      </w:pPr>
    </w:p>
    <w:p w14:paraId="5C636E30" w14:textId="6DD24AC7" w:rsidR="001C67A2" w:rsidRDefault="001C67A2" w:rsidP="00D65D73">
      <w:pPr>
        <w:spacing w:line="360" w:lineRule="auto"/>
        <w:jc w:val="both"/>
        <w:rPr>
          <w:rStyle w:val="Hyperlink"/>
          <w:color w:val="000000" w:themeColor="text1"/>
          <w:sz w:val="24"/>
          <w:szCs w:val="24"/>
          <w:u w:val="none"/>
        </w:rPr>
      </w:pPr>
      <w:r w:rsidRPr="00D65D73">
        <w:rPr>
          <w:sz w:val="24"/>
          <w:szCs w:val="24"/>
          <w:lang w:val="en-US"/>
        </w:rPr>
        <w:lastRenderedPageBreak/>
        <w:t xml:space="preserve">Herrera, D. M., Peixoto, W. M., Abreu, J. G. D., Reis, R. H. P. D., Sousa, F. G. D., </w:t>
      </w:r>
      <w:proofErr w:type="spellStart"/>
      <w:r w:rsidRPr="00D65D73">
        <w:rPr>
          <w:sz w:val="24"/>
          <w:szCs w:val="24"/>
          <w:lang w:val="en-US"/>
        </w:rPr>
        <w:t>Balbinot</w:t>
      </w:r>
      <w:proofErr w:type="spellEnd"/>
      <w:r w:rsidRPr="00D65D73">
        <w:rPr>
          <w:sz w:val="24"/>
          <w:szCs w:val="24"/>
          <w:lang w:val="en-US"/>
        </w:rPr>
        <w:t xml:space="preserve">, E., ... &amp; outros. (2023). Is the integration between corn and grass under different sowing modalities a viable alternative for silage? </w:t>
      </w:r>
      <w:r w:rsidRPr="00D65D73">
        <w:rPr>
          <w:i/>
          <w:iCs/>
          <w:sz w:val="24"/>
          <w:szCs w:val="24"/>
        </w:rPr>
        <w:t>Animals, 13</w:t>
      </w:r>
      <w:r w:rsidRPr="00D65D73">
        <w:rPr>
          <w:sz w:val="24"/>
          <w:szCs w:val="24"/>
        </w:rPr>
        <w:t xml:space="preserve">(3), 425. </w:t>
      </w:r>
    </w:p>
    <w:p w14:paraId="3A584E1B" w14:textId="77777777" w:rsidR="00D822E3" w:rsidRPr="00D65D73" w:rsidRDefault="00D822E3" w:rsidP="00D65D73">
      <w:pPr>
        <w:spacing w:line="360" w:lineRule="auto"/>
        <w:jc w:val="both"/>
        <w:rPr>
          <w:sz w:val="24"/>
          <w:szCs w:val="24"/>
        </w:rPr>
      </w:pPr>
    </w:p>
    <w:p w14:paraId="6D870A6A" w14:textId="362613CC" w:rsidR="001C67A2" w:rsidRPr="000C5257" w:rsidRDefault="001C67A2" w:rsidP="00D65D73">
      <w:pPr>
        <w:spacing w:line="360" w:lineRule="auto"/>
        <w:jc w:val="both"/>
        <w:rPr>
          <w:lang w:val="en-US"/>
        </w:rPr>
      </w:pPr>
      <w:r w:rsidRPr="00D65D73">
        <w:rPr>
          <w:sz w:val="24"/>
          <w:szCs w:val="24"/>
        </w:rPr>
        <w:t xml:space="preserve">Khoiri, A. N., Costa, N. R., Crusciol, C. A. C., ... </w:t>
      </w:r>
      <w:r w:rsidRPr="00D65D73">
        <w:rPr>
          <w:sz w:val="24"/>
          <w:szCs w:val="24"/>
          <w:lang w:val="en-US"/>
        </w:rPr>
        <w:t xml:space="preserve">&amp; outros. (2025). Pigeon pea-mediated soil microbial shifts improve agroecosystem multifunctionality in long-term maize–palisade grass intercropping. </w:t>
      </w:r>
      <w:r w:rsidRPr="00D65D73">
        <w:rPr>
          <w:i/>
          <w:iCs/>
          <w:sz w:val="24"/>
          <w:szCs w:val="24"/>
          <w:lang w:val="en-US"/>
        </w:rPr>
        <w:t>Environmental Microbiome, 20</w:t>
      </w:r>
      <w:r w:rsidRPr="00D65D73">
        <w:rPr>
          <w:sz w:val="24"/>
          <w:szCs w:val="24"/>
          <w:lang w:val="en-US"/>
        </w:rPr>
        <w:t xml:space="preserve">, 60. </w:t>
      </w:r>
    </w:p>
    <w:p w14:paraId="24BC4648" w14:textId="77777777" w:rsidR="00D822E3" w:rsidRPr="00D65D73" w:rsidRDefault="00D822E3" w:rsidP="00D65D73">
      <w:pPr>
        <w:spacing w:line="360" w:lineRule="auto"/>
        <w:jc w:val="both"/>
        <w:rPr>
          <w:sz w:val="24"/>
          <w:szCs w:val="24"/>
          <w:lang w:val="en-US"/>
        </w:rPr>
      </w:pPr>
    </w:p>
    <w:p w14:paraId="70A782AF" w14:textId="77777777" w:rsidR="001C67A2" w:rsidRDefault="001C67A2" w:rsidP="00D65D73">
      <w:pPr>
        <w:spacing w:line="360" w:lineRule="auto"/>
        <w:jc w:val="both"/>
        <w:rPr>
          <w:sz w:val="24"/>
          <w:szCs w:val="24"/>
          <w:lang w:val="en-US"/>
        </w:rPr>
      </w:pPr>
      <w:proofErr w:type="spellStart"/>
      <w:r w:rsidRPr="00D65D73">
        <w:rPr>
          <w:sz w:val="24"/>
          <w:szCs w:val="24"/>
          <w:lang w:val="en-US"/>
        </w:rPr>
        <w:t>Lalremsang</w:t>
      </w:r>
      <w:proofErr w:type="spellEnd"/>
      <w:r w:rsidRPr="00D65D73">
        <w:rPr>
          <w:sz w:val="24"/>
          <w:szCs w:val="24"/>
          <w:lang w:val="en-US"/>
        </w:rPr>
        <w:t xml:space="preserve">, P., Gopichand, B., </w:t>
      </w:r>
      <w:proofErr w:type="spellStart"/>
      <w:r w:rsidRPr="00D65D73">
        <w:rPr>
          <w:sz w:val="24"/>
          <w:szCs w:val="24"/>
          <w:lang w:val="en-US"/>
        </w:rPr>
        <w:t>Upadhaya</w:t>
      </w:r>
      <w:proofErr w:type="spellEnd"/>
      <w:r w:rsidRPr="00D65D73">
        <w:rPr>
          <w:sz w:val="24"/>
          <w:szCs w:val="24"/>
          <w:lang w:val="en-US"/>
        </w:rPr>
        <w:t xml:space="preserve">, K., Singson, L., &amp; Sahoo, U. K. (2023). Leaf litter decomposition and nutrient release dynamics of </w:t>
      </w:r>
      <w:proofErr w:type="spellStart"/>
      <w:r w:rsidRPr="00D65D73">
        <w:rPr>
          <w:sz w:val="24"/>
          <w:szCs w:val="24"/>
          <w:lang w:val="en-US"/>
        </w:rPr>
        <w:t>Flemingia</w:t>
      </w:r>
      <w:proofErr w:type="spellEnd"/>
      <w:r w:rsidRPr="00D65D73">
        <w:rPr>
          <w:sz w:val="24"/>
          <w:szCs w:val="24"/>
          <w:lang w:val="en-US"/>
        </w:rPr>
        <w:t xml:space="preserve"> </w:t>
      </w:r>
      <w:proofErr w:type="spellStart"/>
      <w:r w:rsidRPr="00D65D73">
        <w:rPr>
          <w:sz w:val="24"/>
          <w:szCs w:val="24"/>
          <w:lang w:val="en-US"/>
        </w:rPr>
        <w:t>semialata</w:t>
      </w:r>
      <w:proofErr w:type="spellEnd"/>
      <w:r w:rsidRPr="00D65D73">
        <w:rPr>
          <w:sz w:val="24"/>
          <w:szCs w:val="24"/>
          <w:lang w:val="en-US"/>
        </w:rPr>
        <w:t xml:space="preserve"> </w:t>
      </w:r>
      <w:proofErr w:type="spellStart"/>
      <w:r w:rsidRPr="00D65D73">
        <w:rPr>
          <w:sz w:val="24"/>
          <w:szCs w:val="24"/>
          <w:lang w:val="en-US"/>
        </w:rPr>
        <w:t>Roxb</w:t>
      </w:r>
      <w:proofErr w:type="spellEnd"/>
      <w:r w:rsidRPr="00D65D73">
        <w:rPr>
          <w:sz w:val="24"/>
          <w:szCs w:val="24"/>
          <w:lang w:val="en-US"/>
        </w:rPr>
        <w:t xml:space="preserve">. A potential woody perennial species for mountain agroforestry. </w:t>
      </w:r>
      <w:r w:rsidRPr="00D65D73">
        <w:rPr>
          <w:i/>
          <w:iCs/>
          <w:sz w:val="24"/>
          <w:szCs w:val="24"/>
          <w:lang w:val="en-US"/>
        </w:rPr>
        <w:t>Journal of Sustainable Forestry, 42</w:t>
      </w:r>
      <w:r w:rsidRPr="00D65D73">
        <w:rPr>
          <w:sz w:val="24"/>
          <w:szCs w:val="24"/>
          <w:lang w:val="en-US"/>
        </w:rPr>
        <w:t>(5), 472–486.</w:t>
      </w:r>
    </w:p>
    <w:p w14:paraId="02FE3D88" w14:textId="77777777" w:rsidR="00D822E3" w:rsidRPr="00D65D73" w:rsidRDefault="00D822E3" w:rsidP="00D65D73">
      <w:pPr>
        <w:spacing w:line="360" w:lineRule="auto"/>
        <w:jc w:val="both"/>
        <w:rPr>
          <w:sz w:val="24"/>
          <w:szCs w:val="24"/>
          <w:lang w:val="en-US"/>
        </w:rPr>
      </w:pPr>
    </w:p>
    <w:p w14:paraId="654D6F47" w14:textId="1581F87A" w:rsidR="001C67A2" w:rsidRDefault="001C67A2" w:rsidP="00D65D73">
      <w:pPr>
        <w:spacing w:line="360" w:lineRule="auto"/>
        <w:jc w:val="both"/>
      </w:pPr>
      <w:r w:rsidRPr="00D65D73">
        <w:rPr>
          <w:color w:val="000000" w:themeColor="text1"/>
          <w:sz w:val="24"/>
          <w:szCs w:val="24"/>
        </w:rPr>
        <w:t xml:space="preserve">Laroca, J. V. S., Souza, J. M. A., Pires, G. C., Pires, G. J. C., Pacheco, L. P., Silva, F. D., Wruck, F. J., Carneiro, M. A. C., Silva, L. S., &amp; Souza, E. D. (2018). </w:t>
      </w:r>
      <w:r w:rsidRPr="00D65D73">
        <w:rPr>
          <w:color w:val="000000" w:themeColor="text1"/>
          <w:sz w:val="24"/>
          <w:szCs w:val="24"/>
          <w:lang w:val="en-US"/>
        </w:rPr>
        <w:t xml:space="preserve">Soil quality and soybean productivity in crop-livestock integrated system in no-tillage. </w:t>
      </w:r>
      <w:r w:rsidRPr="00D65D73">
        <w:rPr>
          <w:i/>
          <w:iCs/>
          <w:color w:val="000000" w:themeColor="text1"/>
          <w:sz w:val="24"/>
          <w:szCs w:val="24"/>
        </w:rPr>
        <w:t>Pesquisa Agropecuária Brasileira, 53</w:t>
      </w:r>
      <w:r w:rsidRPr="00D65D73">
        <w:rPr>
          <w:color w:val="000000" w:themeColor="text1"/>
          <w:sz w:val="24"/>
          <w:szCs w:val="24"/>
        </w:rPr>
        <w:t xml:space="preserve">, 1248–1258. </w:t>
      </w:r>
    </w:p>
    <w:p w14:paraId="71195E85" w14:textId="77777777" w:rsidR="00D822E3" w:rsidRPr="00D65D73" w:rsidRDefault="00D822E3" w:rsidP="00D65D73">
      <w:pPr>
        <w:spacing w:line="360" w:lineRule="auto"/>
        <w:jc w:val="both"/>
        <w:rPr>
          <w:color w:val="000000" w:themeColor="text1"/>
          <w:sz w:val="24"/>
          <w:szCs w:val="24"/>
        </w:rPr>
      </w:pPr>
    </w:p>
    <w:p w14:paraId="66B2F2CC" w14:textId="38C5C0CB" w:rsidR="001C67A2" w:rsidRPr="000C5257" w:rsidRDefault="001C67A2" w:rsidP="00D65D73">
      <w:pPr>
        <w:spacing w:line="360" w:lineRule="auto"/>
        <w:jc w:val="both"/>
        <w:rPr>
          <w:lang w:val="en-US"/>
        </w:rPr>
      </w:pPr>
      <w:r w:rsidRPr="00D65D73">
        <w:rPr>
          <w:color w:val="000000" w:themeColor="text1"/>
          <w:sz w:val="24"/>
          <w:szCs w:val="24"/>
        </w:rPr>
        <w:t xml:space="preserve">Li, C., Hoffland, E., Kuyper, T. W., Yu, Y., Zhang, C., Li, H., Zhang, F., &amp; Van Der Werf, W. (2020). </w:t>
      </w:r>
      <w:r w:rsidRPr="00D65D73">
        <w:rPr>
          <w:color w:val="000000" w:themeColor="text1"/>
          <w:sz w:val="24"/>
          <w:szCs w:val="24"/>
          <w:lang w:val="en-US"/>
        </w:rPr>
        <w:t xml:space="preserve">Syndromes of production in intercropping impact yield gains. </w:t>
      </w:r>
      <w:r w:rsidRPr="00D65D73">
        <w:rPr>
          <w:i/>
          <w:iCs/>
          <w:color w:val="000000" w:themeColor="text1"/>
          <w:sz w:val="24"/>
          <w:szCs w:val="24"/>
          <w:lang w:val="en-US"/>
        </w:rPr>
        <w:t>Nature Plants, 6</w:t>
      </w:r>
      <w:r w:rsidRPr="00D65D73">
        <w:rPr>
          <w:color w:val="000000" w:themeColor="text1"/>
          <w:sz w:val="24"/>
          <w:szCs w:val="24"/>
          <w:lang w:val="en-US"/>
        </w:rPr>
        <w:t xml:space="preserve">(6), 653–660. </w:t>
      </w:r>
    </w:p>
    <w:p w14:paraId="017A128D" w14:textId="77777777" w:rsidR="00D822E3" w:rsidRPr="000C5257" w:rsidRDefault="00D822E3" w:rsidP="00D65D73">
      <w:pPr>
        <w:spacing w:line="360" w:lineRule="auto"/>
        <w:jc w:val="both"/>
        <w:rPr>
          <w:color w:val="000000" w:themeColor="text1"/>
          <w:sz w:val="24"/>
          <w:szCs w:val="24"/>
          <w:lang w:val="en-US"/>
        </w:rPr>
      </w:pPr>
    </w:p>
    <w:p w14:paraId="7A196D8C" w14:textId="18F98DE8" w:rsidR="001C67A2" w:rsidRPr="000C5257" w:rsidRDefault="001C67A2" w:rsidP="00D65D73">
      <w:pPr>
        <w:spacing w:line="360" w:lineRule="auto"/>
        <w:jc w:val="both"/>
        <w:rPr>
          <w:lang w:val="en-US"/>
        </w:rPr>
      </w:pPr>
      <w:r w:rsidRPr="00D65D73">
        <w:rPr>
          <w:sz w:val="24"/>
          <w:szCs w:val="24"/>
        </w:rPr>
        <w:t xml:space="preserve">Lopes, A. D. R., Lage Filho, N. M., do Rêgo, A. C., Domingues, F. N., Silva, T. C. D., Faturi, C., ... </w:t>
      </w:r>
      <w:r w:rsidRPr="00D65D73">
        <w:rPr>
          <w:sz w:val="24"/>
          <w:szCs w:val="24"/>
          <w:lang w:val="en-US"/>
        </w:rPr>
        <w:t xml:space="preserve">&amp; da Silva, W. L. (2024). Effect of nitrogen fertilization and shading on morphogenesis, structure and leaf anatomy of </w:t>
      </w:r>
      <w:proofErr w:type="spellStart"/>
      <w:r w:rsidRPr="00D65D73">
        <w:rPr>
          <w:i/>
          <w:iCs/>
          <w:sz w:val="24"/>
          <w:szCs w:val="24"/>
          <w:lang w:val="en-US"/>
        </w:rPr>
        <w:t>Megathyrsus</w:t>
      </w:r>
      <w:proofErr w:type="spellEnd"/>
      <w:r w:rsidRPr="00D65D73">
        <w:rPr>
          <w:i/>
          <w:iCs/>
          <w:sz w:val="24"/>
          <w:szCs w:val="24"/>
          <w:lang w:val="en-US"/>
        </w:rPr>
        <w:t xml:space="preserve"> maximus</w:t>
      </w:r>
      <w:r w:rsidRPr="00D65D73">
        <w:rPr>
          <w:sz w:val="24"/>
          <w:szCs w:val="24"/>
          <w:lang w:val="en-US"/>
        </w:rPr>
        <w:t xml:space="preserve"> genotypes. </w:t>
      </w:r>
      <w:r w:rsidRPr="00D65D73">
        <w:rPr>
          <w:i/>
          <w:iCs/>
          <w:sz w:val="24"/>
          <w:szCs w:val="24"/>
          <w:lang w:val="en-US"/>
        </w:rPr>
        <w:t>Frontiers in Plant Science, 15</w:t>
      </w:r>
      <w:r w:rsidRPr="00D65D73">
        <w:rPr>
          <w:sz w:val="24"/>
          <w:szCs w:val="24"/>
          <w:lang w:val="en-US"/>
        </w:rPr>
        <w:t xml:space="preserve">, 1411952. </w:t>
      </w:r>
    </w:p>
    <w:p w14:paraId="3336BD40" w14:textId="77777777" w:rsidR="00D822E3" w:rsidRPr="00D65D73" w:rsidRDefault="00D822E3" w:rsidP="00D65D73">
      <w:pPr>
        <w:spacing w:line="360" w:lineRule="auto"/>
        <w:jc w:val="both"/>
        <w:rPr>
          <w:sz w:val="24"/>
          <w:szCs w:val="24"/>
          <w:lang w:val="en-US"/>
        </w:rPr>
      </w:pPr>
    </w:p>
    <w:p w14:paraId="3C8C9436" w14:textId="77777777" w:rsidR="001C67A2" w:rsidRDefault="001C67A2" w:rsidP="00D65D73">
      <w:pPr>
        <w:spacing w:line="360" w:lineRule="auto"/>
        <w:jc w:val="both"/>
        <w:rPr>
          <w:sz w:val="24"/>
          <w:szCs w:val="24"/>
          <w:lang w:val="en-US"/>
        </w:rPr>
      </w:pPr>
      <w:r w:rsidRPr="00D65D73">
        <w:rPr>
          <w:sz w:val="24"/>
          <w:szCs w:val="24"/>
          <w:lang w:val="en-US"/>
        </w:rPr>
        <w:t xml:space="preserve">Luo, F., Mi, W., &amp; Liu, W. (2024). Legume–grass mixtures improve biological nitrogen fixation and nitrogen transfer by promoting nodulation and altering root conformation in different ecological regions of the Qinghai–Tibet Plateau. </w:t>
      </w:r>
      <w:r w:rsidRPr="00D65D73">
        <w:rPr>
          <w:i/>
          <w:iCs/>
          <w:sz w:val="24"/>
          <w:szCs w:val="24"/>
          <w:lang w:val="en-US"/>
        </w:rPr>
        <w:t>Frontiers in Plant Science, 15</w:t>
      </w:r>
      <w:r w:rsidRPr="00D65D73">
        <w:rPr>
          <w:sz w:val="24"/>
          <w:szCs w:val="24"/>
          <w:lang w:val="en-US"/>
        </w:rPr>
        <w:t>, 1375166.</w:t>
      </w:r>
    </w:p>
    <w:p w14:paraId="6A2A4E65" w14:textId="77777777" w:rsidR="00D822E3" w:rsidRDefault="00D822E3" w:rsidP="00D65D73">
      <w:pPr>
        <w:spacing w:line="360" w:lineRule="auto"/>
        <w:jc w:val="both"/>
        <w:rPr>
          <w:sz w:val="24"/>
          <w:szCs w:val="24"/>
          <w:lang w:val="en-US"/>
        </w:rPr>
      </w:pPr>
    </w:p>
    <w:p w14:paraId="683E3203" w14:textId="77777777" w:rsidR="00D822E3" w:rsidRPr="00D65D73" w:rsidRDefault="00D822E3" w:rsidP="00D65D73">
      <w:pPr>
        <w:spacing w:line="360" w:lineRule="auto"/>
        <w:jc w:val="both"/>
        <w:rPr>
          <w:sz w:val="24"/>
          <w:szCs w:val="24"/>
          <w:lang w:val="en-US"/>
        </w:rPr>
      </w:pPr>
    </w:p>
    <w:p w14:paraId="781EBB4C" w14:textId="77777777" w:rsidR="001C67A2" w:rsidRDefault="001C67A2" w:rsidP="00D65D73">
      <w:pPr>
        <w:spacing w:line="360" w:lineRule="auto"/>
        <w:jc w:val="both"/>
        <w:rPr>
          <w:sz w:val="24"/>
          <w:szCs w:val="24"/>
        </w:rPr>
      </w:pPr>
      <w:r w:rsidRPr="00D65D73">
        <w:rPr>
          <w:sz w:val="24"/>
          <w:szCs w:val="24"/>
          <w:lang w:val="en-US"/>
        </w:rPr>
        <w:t xml:space="preserve">Malavolta, E., Vitti, G. C., &amp; Oliveira, S. A. (1997). </w:t>
      </w:r>
      <w:r w:rsidRPr="00D65D73">
        <w:rPr>
          <w:i/>
          <w:iCs/>
          <w:sz w:val="24"/>
          <w:szCs w:val="24"/>
        </w:rPr>
        <w:t>Avaliação do estado nutricional de plantas: princípios e aplicações</w:t>
      </w:r>
      <w:r w:rsidRPr="00D65D73">
        <w:rPr>
          <w:sz w:val="24"/>
          <w:szCs w:val="24"/>
        </w:rPr>
        <w:t xml:space="preserve"> (2ª ed.). Piracicaba: Potafos.</w:t>
      </w:r>
    </w:p>
    <w:p w14:paraId="7B4E4BA5" w14:textId="77777777" w:rsidR="00D822E3" w:rsidRPr="00D65D73" w:rsidRDefault="00D822E3" w:rsidP="00D65D73">
      <w:pPr>
        <w:spacing w:line="360" w:lineRule="auto"/>
        <w:jc w:val="both"/>
        <w:rPr>
          <w:sz w:val="24"/>
          <w:szCs w:val="24"/>
        </w:rPr>
      </w:pPr>
    </w:p>
    <w:p w14:paraId="4E045116" w14:textId="77777777" w:rsidR="001C67A2" w:rsidRDefault="001C67A2" w:rsidP="00D65D73">
      <w:pPr>
        <w:spacing w:line="360" w:lineRule="auto"/>
        <w:jc w:val="both"/>
        <w:rPr>
          <w:sz w:val="24"/>
          <w:szCs w:val="24"/>
        </w:rPr>
      </w:pPr>
      <w:r w:rsidRPr="00D65D73">
        <w:rPr>
          <w:sz w:val="24"/>
          <w:szCs w:val="24"/>
        </w:rPr>
        <w:t xml:space="preserve">Marques, B. D. S., Costa, K. A. D. P., do Nascimento, H. L. B., Bilego, U. O., Hara, E., Tavares, R. L. M., ... </w:t>
      </w:r>
      <w:r w:rsidRPr="00D65D73">
        <w:rPr>
          <w:sz w:val="24"/>
          <w:szCs w:val="24"/>
          <w:lang w:val="en-US"/>
        </w:rPr>
        <w:t xml:space="preserve">&amp; Paim, T. D. P. (2024). Efficiency of desiccation, biomass production, and nutrient accumulation in Zuri and </w:t>
      </w:r>
      <w:proofErr w:type="spellStart"/>
      <w:r w:rsidRPr="00D65D73">
        <w:rPr>
          <w:sz w:val="24"/>
          <w:szCs w:val="24"/>
          <w:lang w:val="en-US"/>
        </w:rPr>
        <w:t>Quênia</w:t>
      </w:r>
      <w:proofErr w:type="spellEnd"/>
      <w:r w:rsidRPr="00D65D73">
        <w:rPr>
          <w:sz w:val="24"/>
          <w:szCs w:val="24"/>
          <w:lang w:val="en-US"/>
        </w:rPr>
        <w:t xml:space="preserve"> Guinea Grasses in integrated crop–livestock systems and second-crop maize. </w:t>
      </w:r>
      <w:r w:rsidRPr="00D65D73">
        <w:rPr>
          <w:i/>
          <w:iCs/>
          <w:sz w:val="24"/>
          <w:szCs w:val="24"/>
        </w:rPr>
        <w:t>Plants, 13</w:t>
      </w:r>
      <w:r w:rsidRPr="00D65D73">
        <w:rPr>
          <w:sz w:val="24"/>
          <w:szCs w:val="24"/>
        </w:rPr>
        <w:t>(22), 3250.</w:t>
      </w:r>
    </w:p>
    <w:p w14:paraId="23FB9509" w14:textId="77777777" w:rsidR="00D822E3" w:rsidRPr="00D65D73" w:rsidRDefault="00D822E3" w:rsidP="00D65D73">
      <w:pPr>
        <w:spacing w:line="360" w:lineRule="auto"/>
        <w:jc w:val="both"/>
        <w:rPr>
          <w:sz w:val="24"/>
          <w:szCs w:val="24"/>
        </w:rPr>
      </w:pPr>
    </w:p>
    <w:p w14:paraId="16A7AA36" w14:textId="2AF520D6" w:rsidR="001C67A2" w:rsidRPr="00D65D73" w:rsidRDefault="001C67A2" w:rsidP="00D65D73">
      <w:pPr>
        <w:spacing w:line="360" w:lineRule="auto"/>
        <w:jc w:val="both"/>
        <w:rPr>
          <w:color w:val="000000" w:themeColor="text1"/>
          <w:sz w:val="24"/>
          <w:szCs w:val="24"/>
          <w:shd w:val="clear" w:color="auto" w:fill="FFFFFF"/>
          <w:lang w:eastAsia="pt-BR"/>
        </w:rPr>
      </w:pPr>
      <w:r w:rsidRPr="00D65D73">
        <w:rPr>
          <w:color w:val="000000" w:themeColor="text1"/>
          <w:sz w:val="24"/>
          <w:szCs w:val="24"/>
          <w:shd w:val="clear" w:color="auto" w:fill="FFFFFF"/>
          <w:lang w:eastAsia="pt-BR"/>
        </w:rPr>
        <w:t xml:space="preserve">Mello, C. E., Jakelaitis, A., Silva, C. H. D. L., Sousa, G. D. D., &amp; Silva, J. O. D. (2023). Doses de glifosato na supressão de </w:t>
      </w:r>
      <w:r w:rsidRPr="00D65D73">
        <w:rPr>
          <w:i/>
          <w:iCs/>
          <w:color w:val="000000" w:themeColor="text1"/>
          <w:sz w:val="24"/>
          <w:szCs w:val="24"/>
          <w:shd w:val="clear" w:color="auto" w:fill="FFFFFF"/>
          <w:lang w:eastAsia="pt-BR"/>
        </w:rPr>
        <w:t>Megathyrsus maximus</w:t>
      </w:r>
      <w:r w:rsidRPr="00D65D73">
        <w:rPr>
          <w:color w:val="000000" w:themeColor="text1"/>
          <w:sz w:val="24"/>
          <w:szCs w:val="24"/>
          <w:shd w:val="clear" w:color="auto" w:fill="FFFFFF"/>
          <w:lang w:eastAsia="pt-BR"/>
        </w:rPr>
        <w:t xml:space="preserve"> cv. BRS Quênia consorciado com milho transgênico. </w:t>
      </w:r>
      <w:r w:rsidRPr="00D65D73">
        <w:rPr>
          <w:i/>
          <w:iCs/>
          <w:color w:val="000000" w:themeColor="text1"/>
          <w:sz w:val="24"/>
          <w:szCs w:val="24"/>
          <w:shd w:val="clear" w:color="auto" w:fill="FFFFFF"/>
          <w:lang w:eastAsia="pt-BR"/>
        </w:rPr>
        <w:t>Revista Brasileira de Engenharia Agrícola e Ambiental, 27</w:t>
      </w:r>
      <w:r w:rsidRPr="00D65D73">
        <w:rPr>
          <w:color w:val="000000" w:themeColor="text1"/>
          <w:sz w:val="24"/>
          <w:szCs w:val="24"/>
          <w:shd w:val="clear" w:color="auto" w:fill="FFFFFF"/>
          <w:lang w:eastAsia="pt-BR"/>
        </w:rPr>
        <w:t xml:space="preserve">, 892–899. </w:t>
      </w:r>
    </w:p>
    <w:p w14:paraId="39399EB4" w14:textId="77777777" w:rsidR="001C67A2" w:rsidRPr="00D65D73" w:rsidRDefault="001C67A2" w:rsidP="00D65D73">
      <w:pPr>
        <w:spacing w:line="360" w:lineRule="auto"/>
        <w:jc w:val="both"/>
        <w:rPr>
          <w:sz w:val="24"/>
          <w:szCs w:val="24"/>
        </w:rPr>
      </w:pPr>
    </w:p>
    <w:p w14:paraId="728A24FF" w14:textId="77777777" w:rsidR="001C67A2" w:rsidRPr="00D65D73" w:rsidRDefault="001C67A2" w:rsidP="00D65D73">
      <w:pPr>
        <w:spacing w:line="360" w:lineRule="auto"/>
        <w:jc w:val="both"/>
        <w:rPr>
          <w:sz w:val="24"/>
          <w:szCs w:val="24"/>
        </w:rPr>
      </w:pPr>
      <w:r w:rsidRPr="00D65D73">
        <w:rPr>
          <w:sz w:val="24"/>
          <w:szCs w:val="24"/>
        </w:rPr>
        <w:t xml:space="preserve">Muniz, M. P., Costa, K. A. P., Severiano, E. C., Bilego, U. O., Almeida, D. P., Furtini Neto, A. E., ... </w:t>
      </w:r>
      <w:r w:rsidRPr="00D65D73">
        <w:rPr>
          <w:sz w:val="24"/>
          <w:szCs w:val="24"/>
          <w:lang w:val="en-US"/>
        </w:rPr>
        <w:t xml:space="preserve">&amp; Dias, M. B. C. (2021). Soybean yield in integrated crop–livestock system in comparison to soybean–maize succession system. </w:t>
      </w:r>
      <w:r w:rsidRPr="00D65D73">
        <w:rPr>
          <w:i/>
          <w:iCs/>
          <w:sz w:val="24"/>
          <w:szCs w:val="24"/>
        </w:rPr>
        <w:t>Journal of Agricultural Science, 159</w:t>
      </w:r>
      <w:r w:rsidRPr="00D65D73">
        <w:rPr>
          <w:sz w:val="24"/>
          <w:szCs w:val="24"/>
        </w:rPr>
        <w:t>(3–4), 188–198.</w:t>
      </w:r>
    </w:p>
    <w:p w14:paraId="38BA4106" w14:textId="77777777" w:rsidR="001C67A2" w:rsidRPr="00D65D73" w:rsidRDefault="001C67A2" w:rsidP="00D65D73">
      <w:pPr>
        <w:spacing w:line="360" w:lineRule="auto"/>
        <w:jc w:val="both"/>
        <w:rPr>
          <w:sz w:val="24"/>
          <w:szCs w:val="24"/>
        </w:rPr>
      </w:pPr>
    </w:p>
    <w:p w14:paraId="5C5D5CB8" w14:textId="0CA4D7BD" w:rsidR="001C67A2" w:rsidRDefault="001C67A2" w:rsidP="00D65D73">
      <w:pPr>
        <w:spacing w:line="360" w:lineRule="auto"/>
        <w:jc w:val="both"/>
        <w:rPr>
          <w:sz w:val="24"/>
          <w:szCs w:val="24"/>
          <w:lang w:val="en-US"/>
        </w:rPr>
      </w:pPr>
      <w:r w:rsidRPr="00D65D73">
        <w:rPr>
          <w:sz w:val="24"/>
          <w:szCs w:val="24"/>
        </w:rPr>
        <w:t xml:space="preserve">Muniz, M. P., Costa, K. A. P., Severiano, E. D. C., Bilego, U. O., Vilela, L., Dias, M. B. C., Oliveira, I. P., Assis, L. F. A., Souza, W. F., &amp; Rodrigues, R. C. (2022). </w:t>
      </w:r>
      <w:r w:rsidRPr="00D65D73">
        <w:rPr>
          <w:sz w:val="24"/>
          <w:szCs w:val="24"/>
          <w:lang w:val="en-US"/>
        </w:rPr>
        <w:t xml:space="preserve">Production, forage quality and cattle performance in </w:t>
      </w:r>
      <w:proofErr w:type="spellStart"/>
      <w:r w:rsidRPr="00D65D73">
        <w:rPr>
          <w:sz w:val="24"/>
          <w:szCs w:val="24"/>
          <w:lang w:val="en-US"/>
        </w:rPr>
        <w:t>Paiaguas</w:t>
      </w:r>
      <w:proofErr w:type="spellEnd"/>
      <w:r w:rsidRPr="00D65D73">
        <w:rPr>
          <w:sz w:val="24"/>
          <w:szCs w:val="24"/>
          <w:lang w:val="en-US"/>
        </w:rPr>
        <w:t xml:space="preserve"> </w:t>
      </w:r>
      <w:proofErr w:type="spellStart"/>
      <w:r w:rsidRPr="00D65D73">
        <w:rPr>
          <w:sz w:val="24"/>
          <w:szCs w:val="24"/>
          <w:lang w:val="en-US"/>
        </w:rPr>
        <w:t>palisadegrass</w:t>
      </w:r>
      <w:proofErr w:type="spellEnd"/>
      <w:r w:rsidRPr="00D65D73">
        <w:rPr>
          <w:sz w:val="24"/>
          <w:szCs w:val="24"/>
          <w:lang w:val="en-US"/>
        </w:rPr>
        <w:t xml:space="preserve"> and Tamani grasses in different forms of animal supplementation in crop-livestock integration. </w:t>
      </w:r>
      <w:r w:rsidRPr="00D65D73">
        <w:rPr>
          <w:i/>
          <w:iCs/>
          <w:sz w:val="24"/>
          <w:szCs w:val="24"/>
          <w:lang w:val="en-US"/>
        </w:rPr>
        <w:t>Australian Journal of Crop Science, 16</w:t>
      </w:r>
      <w:r w:rsidRPr="00D65D73">
        <w:rPr>
          <w:sz w:val="24"/>
          <w:szCs w:val="24"/>
          <w:lang w:val="en-US"/>
        </w:rPr>
        <w:t xml:space="preserve">(3), 381–388. </w:t>
      </w:r>
    </w:p>
    <w:p w14:paraId="30A586C1" w14:textId="77777777" w:rsidR="00D822E3" w:rsidRPr="00D65D73" w:rsidRDefault="00D822E3" w:rsidP="00D65D73">
      <w:pPr>
        <w:spacing w:line="360" w:lineRule="auto"/>
        <w:jc w:val="both"/>
        <w:rPr>
          <w:sz w:val="24"/>
          <w:szCs w:val="24"/>
          <w:lang w:val="en-US"/>
        </w:rPr>
      </w:pPr>
    </w:p>
    <w:p w14:paraId="04BADB02" w14:textId="77777777" w:rsidR="001C67A2" w:rsidRDefault="001C67A2" w:rsidP="00D65D73">
      <w:pPr>
        <w:spacing w:line="360" w:lineRule="auto"/>
        <w:jc w:val="both"/>
        <w:rPr>
          <w:sz w:val="24"/>
          <w:szCs w:val="24"/>
          <w:lang w:val="en-US"/>
        </w:rPr>
      </w:pPr>
      <w:r w:rsidRPr="00D65D73">
        <w:rPr>
          <w:sz w:val="24"/>
          <w:szCs w:val="24"/>
          <w:lang w:val="en-US"/>
        </w:rPr>
        <w:t xml:space="preserve">Paul, E. A., &amp; Clark, F. E. (1989). </w:t>
      </w:r>
      <w:r w:rsidRPr="00D65D73">
        <w:rPr>
          <w:i/>
          <w:iCs/>
          <w:sz w:val="24"/>
          <w:szCs w:val="24"/>
          <w:lang w:val="en-US"/>
        </w:rPr>
        <w:t>Soil Microbiology and Biochemistry</w:t>
      </w:r>
      <w:r w:rsidRPr="00D65D73">
        <w:rPr>
          <w:sz w:val="24"/>
          <w:szCs w:val="24"/>
          <w:lang w:val="en-US"/>
        </w:rPr>
        <w:t>. San Diego, CA: Academic Press.</w:t>
      </w:r>
    </w:p>
    <w:p w14:paraId="500F02CD" w14:textId="77777777" w:rsidR="00D822E3" w:rsidRPr="00D65D73" w:rsidRDefault="00D822E3" w:rsidP="00D65D73">
      <w:pPr>
        <w:spacing w:line="360" w:lineRule="auto"/>
        <w:jc w:val="both"/>
        <w:rPr>
          <w:sz w:val="24"/>
          <w:szCs w:val="24"/>
          <w:lang w:val="en-US"/>
        </w:rPr>
      </w:pPr>
    </w:p>
    <w:p w14:paraId="0F709F3E" w14:textId="6412B551" w:rsidR="001C67A2" w:rsidRPr="000C5257" w:rsidRDefault="001C67A2" w:rsidP="00D65D73">
      <w:pPr>
        <w:spacing w:line="360" w:lineRule="auto"/>
        <w:jc w:val="both"/>
        <w:rPr>
          <w:lang w:val="en-US"/>
        </w:rPr>
      </w:pPr>
      <w:r w:rsidRPr="00D65D73">
        <w:rPr>
          <w:color w:val="000000" w:themeColor="text1"/>
          <w:sz w:val="24"/>
          <w:szCs w:val="24"/>
        </w:rPr>
        <w:t xml:space="preserve">Pereira Filho, A., Salviano, A. M., Yuri, J. E., &amp; Giongo, V. (2019). </w:t>
      </w:r>
      <w:r w:rsidRPr="00D65D73">
        <w:rPr>
          <w:color w:val="000000" w:themeColor="text1"/>
          <w:sz w:val="24"/>
          <w:szCs w:val="24"/>
          <w:lang w:val="en-US"/>
        </w:rPr>
        <w:t xml:space="preserve">Nutrient cycling in multifunctional agroecosystems with the use of plant cocktail as cover crop and green manure in the semi-arid. </w:t>
      </w:r>
      <w:r w:rsidRPr="00D65D73">
        <w:rPr>
          <w:i/>
          <w:iCs/>
          <w:color w:val="000000" w:themeColor="text1"/>
          <w:sz w:val="24"/>
          <w:szCs w:val="24"/>
          <w:lang w:val="en-US"/>
        </w:rPr>
        <w:t>African Journal of Agricultural Research, 14</w:t>
      </w:r>
      <w:r w:rsidRPr="00D65D73">
        <w:rPr>
          <w:color w:val="000000" w:themeColor="text1"/>
          <w:sz w:val="24"/>
          <w:szCs w:val="24"/>
          <w:lang w:val="en-US"/>
        </w:rPr>
        <w:t xml:space="preserve">(5), 241–251. </w:t>
      </w:r>
    </w:p>
    <w:p w14:paraId="6256AE27" w14:textId="77777777" w:rsidR="00D822E3" w:rsidRPr="000C5257" w:rsidRDefault="00D822E3" w:rsidP="00D65D73">
      <w:pPr>
        <w:spacing w:line="360" w:lineRule="auto"/>
        <w:jc w:val="both"/>
        <w:rPr>
          <w:lang w:val="en-US"/>
        </w:rPr>
      </w:pPr>
    </w:p>
    <w:p w14:paraId="6E99B3E2" w14:textId="3394872E" w:rsidR="001C67A2" w:rsidRDefault="001C67A2" w:rsidP="00D65D73">
      <w:pPr>
        <w:spacing w:line="360" w:lineRule="auto"/>
        <w:jc w:val="both"/>
        <w:rPr>
          <w:rStyle w:val="Hyperlink"/>
          <w:color w:val="000000" w:themeColor="text1"/>
          <w:sz w:val="24"/>
          <w:szCs w:val="24"/>
          <w:u w:val="none"/>
        </w:rPr>
      </w:pPr>
      <w:proofErr w:type="spellStart"/>
      <w:r w:rsidRPr="000C5257">
        <w:rPr>
          <w:color w:val="000000" w:themeColor="text1"/>
          <w:sz w:val="24"/>
          <w:szCs w:val="24"/>
          <w:lang w:val="en-US"/>
        </w:rPr>
        <w:t>Pinaffi</w:t>
      </w:r>
      <w:proofErr w:type="spellEnd"/>
      <w:r w:rsidRPr="000C5257">
        <w:rPr>
          <w:color w:val="000000" w:themeColor="text1"/>
          <w:sz w:val="24"/>
          <w:szCs w:val="24"/>
          <w:lang w:val="en-US"/>
        </w:rPr>
        <w:t xml:space="preserve">, C. D., dos Santos, C. H., Pacheco, A. C., Moreira, A. C. M., &amp; Mignacca, F. A. (2024). </w:t>
      </w:r>
      <w:r w:rsidRPr="00D65D73">
        <w:rPr>
          <w:color w:val="000000" w:themeColor="text1"/>
          <w:sz w:val="24"/>
          <w:szCs w:val="24"/>
          <w:lang w:val="en-US"/>
        </w:rPr>
        <w:t xml:space="preserve">Grass-legume intercropping pasture system improves physiological activity and yield of </w:t>
      </w:r>
      <w:proofErr w:type="spellStart"/>
      <w:r w:rsidRPr="00D65D73">
        <w:rPr>
          <w:color w:val="000000" w:themeColor="text1"/>
          <w:sz w:val="24"/>
          <w:szCs w:val="24"/>
          <w:lang w:val="en-US"/>
        </w:rPr>
        <w:t>postcrop</w:t>
      </w:r>
      <w:proofErr w:type="spellEnd"/>
      <w:r w:rsidRPr="00D65D73">
        <w:rPr>
          <w:color w:val="000000" w:themeColor="text1"/>
          <w:sz w:val="24"/>
          <w:szCs w:val="24"/>
          <w:lang w:val="en-US"/>
        </w:rPr>
        <w:t xml:space="preserve"> soybeans. </w:t>
      </w:r>
      <w:r w:rsidRPr="00D65D73">
        <w:rPr>
          <w:i/>
          <w:iCs/>
          <w:color w:val="000000" w:themeColor="text1"/>
          <w:sz w:val="24"/>
          <w:szCs w:val="24"/>
        </w:rPr>
        <w:t>European Journal of Agronomy, 158</w:t>
      </w:r>
      <w:r w:rsidRPr="00D65D73">
        <w:rPr>
          <w:color w:val="000000" w:themeColor="text1"/>
          <w:sz w:val="24"/>
          <w:szCs w:val="24"/>
        </w:rPr>
        <w:t xml:space="preserve">, 127222. </w:t>
      </w:r>
    </w:p>
    <w:p w14:paraId="2B970978" w14:textId="77777777" w:rsidR="00D822E3" w:rsidRPr="00D65D73" w:rsidRDefault="00D822E3" w:rsidP="00D65D73">
      <w:pPr>
        <w:spacing w:line="360" w:lineRule="auto"/>
        <w:jc w:val="both"/>
        <w:rPr>
          <w:color w:val="000000" w:themeColor="text1"/>
          <w:sz w:val="24"/>
          <w:szCs w:val="24"/>
        </w:rPr>
      </w:pPr>
    </w:p>
    <w:p w14:paraId="1996E54E" w14:textId="77777777" w:rsidR="001C67A2" w:rsidRDefault="001C67A2" w:rsidP="00D65D73">
      <w:pPr>
        <w:spacing w:line="360" w:lineRule="auto"/>
        <w:jc w:val="both"/>
        <w:rPr>
          <w:sz w:val="24"/>
          <w:szCs w:val="24"/>
          <w:lang w:val="en-US"/>
        </w:rPr>
      </w:pPr>
      <w:r w:rsidRPr="00D65D73">
        <w:rPr>
          <w:sz w:val="24"/>
          <w:szCs w:val="24"/>
        </w:rPr>
        <w:t xml:space="preserve">Prado, L. G., de Pinho Costa, K. A., da Silva, L. M., da Costa Severiano, E., Vilela, L., Costa, J. V. C. P., ... </w:t>
      </w:r>
      <w:r w:rsidRPr="00D65D73">
        <w:rPr>
          <w:sz w:val="24"/>
          <w:szCs w:val="24"/>
          <w:lang w:val="en-US"/>
        </w:rPr>
        <w:t xml:space="preserve">&amp; Martinez, C. A. (2025). Management of </w:t>
      </w:r>
      <w:proofErr w:type="spellStart"/>
      <w:r w:rsidRPr="00D65D73">
        <w:rPr>
          <w:i/>
          <w:iCs/>
          <w:sz w:val="24"/>
          <w:szCs w:val="24"/>
          <w:lang w:val="en-US"/>
        </w:rPr>
        <w:t>Brachiaria</w:t>
      </w:r>
      <w:proofErr w:type="spellEnd"/>
      <w:r w:rsidRPr="00D65D73">
        <w:rPr>
          <w:i/>
          <w:iCs/>
          <w:sz w:val="24"/>
          <w:szCs w:val="24"/>
          <w:lang w:val="en-US"/>
        </w:rPr>
        <w:t xml:space="preserve"> </w:t>
      </w:r>
      <w:proofErr w:type="spellStart"/>
      <w:r w:rsidRPr="00D65D73">
        <w:rPr>
          <w:i/>
          <w:iCs/>
          <w:sz w:val="24"/>
          <w:szCs w:val="24"/>
          <w:lang w:val="en-US"/>
        </w:rPr>
        <w:t>ruziziensis</w:t>
      </w:r>
      <w:proofErr w:type="spellEnd"/>
      <w:r w:rsidRPr="00D65D73">
        <w:rPr>
          <w:sz w:val="24"/>
          <w:szCs w:val="24"/>
          <w:lang w:val="en-US"/>
        </w:rPr>
        <w:t xml:space="preserve"> biomass affects soybean productivity in integrated crop-livestock system. </w:t>
      </w:r>
      <w:r w:rsidRPr="00D65D73">
        <w:rPr>
          <w:i/>
          <w:iCs/>
          <w:sz w:val="24"/>
          <w:szCs w:val="24"/>
          <w:lang w:val="en-US"/>
        </w:rPr>
        <w:t xml:space="preserve">Journal of Agriculture and Food </w:t>
      </w:r>
      <w:r w:rsidRPr="00D65D73">
        <w:rPr>
          <w:i/>
          <w:iCs/>
          <w:sz w:val="24"/>
          <w:szCs w:val="24"/>
          <w:lang w:val="en-US"/>
        </w:rPr>
        <w:lastRenderedPageBreak/>
        <w:t>Research, 20</w:t>
      </w:r>
      <w:r w:rsidRPr="00D65D73">
        <w:rPr>
          <w:sz w:val="24"/>
          <w:szCs w:val="24"/>
          <w:lang w:val="en-US"/>
        </w:rPr>
        <w:t>, 101792.</w:t>
      </w:r>
    </w:p>
    <w:p w14:paraId="7AC26AA6" w14:textId="77777777" w:rsidR="00D822E3" w:rsidRPr="00D65D73" w:rsidRDefault="00D822E3" w:rsidP="00D65D73">
      <w:pPr>
        <w:spacing w:line="360" w:lineRule="auto"/>
        <w:jc w:val="both"/>
        <w:rPr>
          <w:sz w:val="24"/>
          <w:szCs w:val="24"/>
          <w:lang w:val="en-US"/>
        </w:rPr>
      </w:pPr>
    </w:p>
    <w:p w14:paraId="4CE7B315" w14:textId="77777777" w:rsidR="001C67A2" w:rsidRDefault="001C67A2" w:rsidP="00D65D73">
      <w:pPr>
        <w:spacing w:line="360" w:lineRule="auto"/>
        <w:jc w:val="both"/>
        <w:rPr>
          <w:sz w:val="24"/>
          <w:szCs w:val="24"/>
        </w:rPr>
      </w:pPr>
      <w:proofErr w:type="spellStart"/>
      <w:r w:rsidRPr="00D65D73">
        <w:rPr>
          <w:sz w:val="24"/>
          <w:szCs w:val="24"/>
          <w:lang w:val="en-US"/>
        </w:rPr>
        <w:t>Raseduzzaman</w:t>
      </w:r>
      <w:proofErr w:type="spellEnd"/>
      <w:r w:rsidRPr="00D65D73">
        <w:rPr>
          <w:sz w:val="24"/>
          <w:szCs w:val="24"/>
          <w:lang w:val="en-US"/>
        </w:rPr>
        <w:t xml:space="preserve">, M., </w:t>
      </w:r>
      <w:proofErr w:type="spellStart"/>
      <w:r w:rsidRPr="00D65D73">
        <w:rPr>
          <w:sz w:val="24"/>
          <w:szCs w:val="24"/>
          <w:lang w:val="en-US"/>
        </w:rPr>
        <w:t>Gaudel</w:t>
      </w:r>
      <w:proofErr w:type="spellEnd"/>
      <w:r w:rsidRPr="00D65D73">
        <w:rPr>
          <w:sz w:val="24"/>
          <w:szCs w:val="24"/>
          <w:lang w:val="en-US"/>
        </w:rPr>
        <w:t xml:space="preserve">, G., Aluoch, S. O., &amp; Timilsina, A. (2025). Cereal-legume intercropping enhances the quality of feedstock for lignocellulosic bioethanol production by reducing the carbon: nitrogen ratio. </w:t>
      </w:r>
      <w:r w:rsidRPr="00D65D73">
        <w:rPr>
          <w:i/>
          <w:iCs/>
          <w:sz w:val="24"/>
          <w:szCs w:val="24"/>
        </w:rPr>
        <w:t>Discover Agriculture, 3</w:t>
      </w:r>
      <w:r w:rsidRPr="00D65D73">
        <w:rPr>
          <w:sz w:val="24"/>
          <w:szCs w:val="24"/>
        </w:rPr>
        <w:t>(1), 11.</w:t>
      </w:r>
    </w:p>
    <w:p w14:paraId="1735308C" w14:textId="77777777" w:rsidR="00D822E3" w:rsidRPr="00D65D73" w:rsidRDefault="00D822E3" w:rsidP="00D65D73">
      <w:pPr>
        <w:spacing w:line="360" w:lineRule="auto"/>
        <w:jc w:val="both"/>
        <w:rPr>
          <w:sz w:val="24"/>
          <w:szCs w:val="24"/>
        </w:rPr>
      </w:pPr>
    </w:p>
    <w:p w14:paraId="6FCE0CFC" w14:textId="0B9378F8" w:rsidR="001C67A2" w:rsidRDefault="001C67A2" w:rsidP="00D65D73">
      <w:pPr>
        <w:spacing w:line="360" w:lineRule="auto"/>
        <w:jc w:val="both"/>
        <w:rPr>
          <w:sz w:val="24"/>
          <w:szCs w:val="24"/>
        </w:rPr>
      </w:pPr>
      <w:r w:rsidRPr="00D65D73">
        <w:rPr>
          <w:sz w:val="24"/>
          <w:szCs w:val="24"/>
        </w:rPr>
        <w:t xml:space="preserve">Rezende, P. R., Rodrigues, L. M., Backes, C., Santos, A. J. M., Fernandes, P. B., Giongo, P. R., ... </w:t>
      </w:r>
      <w:r w:rsidRPr="00D65D73">
        <w:rPr>
          <w:sz w:val="24"/>
          <w:szCs w:val="24"/>
          <w:lang w:val="en-US"/>
        </w:rPr>
        <w:t xml:space="preserve">&amp; Bessa, S. V. (2022). Productivity and nutrient extraction by </w:t>
      </w:r>
      <w:proofErr w:type="spellStart"/>
      <w:r w:rsidRPr="00D65D73">
        <w:rPr>
          <w:sz w:val="24"/>
          <w:szCs w:val="24"/>
          <w:lang w:val="en-US"/>
        </w:rPr>
        <w:t>Paiaguás</w:t>
      </w:r>
      <w:proofErr w:type="spellEnd"/>
      <w:r w:rsidRPr="00D65D73">
        <w:rPr>
          <w:sz w:val="24"/>
          <w:szCs w:val="24"/>
          <w:lang w:val="en-US"/>
        </w:rPr>
        <w:t xml:space="preserve"> </w:t>
      </w:r>
      <w:proofErr w:type="spellStart"/>
      <w:r w:rsidRPr="00D65D73">
        <w:rPr>
          <w:sz w:val="24"/>
          <w:szCs w:val="24"/>
          <w:lang w:val="en-US"/>
        </w:rPr>
        <w:t>palisadegrass</w:t>
      </w:r>
      <w:proofErr w:type="spellEnd"/>
      <w:r w:rsidRPr="00D65D73">
        <w:rPr>
          <w:sz w:val="24"/>
          <w:szCs w:val="24"/>
          <w:lang w:val="en-US"/>
        </w:rPr>
        <w:t xml:space="preserve"> submitted to doses of nitrogen in single cultivation and intercropped with pigeon pea. </w:t>
      </w:r>
      <w:r w:rsidRPr="00D65D73">
        <w:rPr>
          <w:i/>
          <w:iCs/>
          <w:sz w:val="24"/>
          <w:szCs w:val="24"/>
        </w:rPr>
        <w:t>Arquivo Brasileiro de Medicina Veterinária e Zootecnia, 74</w:t>
      </w:r>
      <w:r w:rsidRPr="00D65D73">
        <w:rPr>
          <w:sz w:val="24"/>
          <w:szCs w:val="24"/>
        </w:rPr>
        <w:t xml:space="preserve">, 1151–1160. </w:t>
      </w:r>
    </w:p>
    <w:p w14:paraId="440BF306" w14:textId="77777777" w:rsidR="00D822E3" w:rsidRPr="00D65D73" w:rsidRDefault="00D822E3" w:rsidP="00D65D73">
      <w:pPr>
        <w:spacing w:line="360" w:lineRule="auto"/>
        <w:jc w:val="both"/>
        <w:rPr>
          <w:sz w:val="24"/>
          <w:szCs w:val="24"/>
        </w:rPr>
      </w:pPr>
    </w:p>
    <w:p w14:paraId="4ED51003" w14:textId="77777777" w:rsidR="001C67A2" w:rsidRDefault="001C67A2" w:rsidP="00D65D73">
      <w:pPr>
        <w:spacing w:line="360" w:lineRule="auto"/>
        <w:jc w:val="both"/>
        <w:rPr>
          <w:sz w:val="24"/>
          <w:szCs w:val="24"/>
          <w:lang w:val="en-US"/>
        </w:rPr>
      </w:pPr>
      <w:r w:rsidRPr="00D65D73">
        <w:rPr>
          <w:sz w:val="24"/>
          <w:szCs w:val="24"/>
        </w:rPr>
        <w:t xml:space="preserve">Silva, L. S., Sollenberger, L. E., Mullenix, K., Kohmann, M. M., Dubeux Jr., J. C., &amp; Silveira, M. L. (2022b). </w:t>
      </w:r>
      <w:r w:rsidRPr="00D65D73">
        <w:rPr>
          <w:sz w:val="24"/>
          <w:szCs w:val="24"/>
          <w:lang w:val="en-US"/>
        </w:rPr>
        <w:t xml:space="preserve">Soil carbon and nitrogen stocks in nitrogen-fertilized grass and legume-grass forage systems. </w:t>
      </w:r>
      <w:r w:rsidRPr="00D65D73">
        <w:rPr>
          <w:i/>
          <w:iCs/>
          <w:sz w:val="24"/>
          <w:szCs w:val="24"/>
          <w:lang w:val="en-US"/>
        </w:rPr>
        <w:t>Nutrient Cycling in Agroecosystems, 122</w:t>
      </w:r>
      <w:r w:rsidRPr="00D65D73">
        <w:rPr>
          <w:sz w:val="24"/>
          <w:szCs w:val="24"/>
          <w:lang w:val="en-US"/>
        </w:rPr>
        <w:t>(1), 105–117.</w:t>
      </w:r>
    </w:p>
    <w:p w14:paraId="40585D42" w14:textId="77777777" w:rsidR="00D822E3" w:rsidRPr="00D65D73" w:rsidRDefault="00D822E3" w:rsidP="00D65D73">
      <w:pPr>
        <w:spacing w:line="360" w:lineRule="auto"/>
        <w:jc w:val="both"/>
        <w:rPr>
          <w:sz w:val="24"/>
          <w:szCs w:val="24"/>
          <w:lang w:val="en-US"/>
        </w:rPr>
      </w:pPr>
    </w:p>
    <w:p w14:paraId="5ED435A7" w14:textId="77777777" w:rsidR="001C67A2" w:rsidRDefault="001C67A2" w:rsidP="00D65D73">
      <w:pPr>
        <w:spacing w:line="360" w:lineRule="auto"/>
        <w:jc w:val="both"/>
        <w:rPr>
          <w:sz w:val="24"/>
          <w:szCs w:val="24"/>
        </w:rPr>
      </w:pPr>
      <w:r w:rsidRPr="00D65D73">
        <w:rPr>
          <w:sz w:val="24"/>
          <w:szCs w:val="24"/>
          <w:lang w:val="en-US"/>
        </w:rPr>
        <w:t xml:space="preserve">Samad, H. A., Kumar </w:t>
      </w:r>
      <w:proofErr w:type="spellStart"/>
      <w:r w:rsidRPr="00D65D73">
        <w:rPr>
          <w:sz w:val="24"/>
          <w:szCs w:val="24"/>
          <w:lang w:val="en-US"/>
        </w:rPr>
        <w:t>Eshwaran</w:t>
      </w:r>
      <w:proofErr w:type="spellEnd"/>
      <w:r w:rsidRPr="00D65D73">
        <w:rPr>
          <w:sz w:val="24"/>
          <w:szCs w:val="24"/>
          <w:lang w:val="en-US"/>
        </w:rPr>
        <w:t xml:space="preserve">, V., </w:t>
      </w:r>
      <w:proofErr w:type="spellStart"/>
      <w:r w:rsidRPr="00D65D73">
        <w:rPr>
          <w:sz w:val="24"/>
          <w:szCs w:val="24"/>
          <w:lang w:val="en-US"/>
        </w:rPr>
        <w:t>Muquit</w:t>
      </w:r>
      <w:proofErr w:type="spellEnd"/>
      <w:r w:rsidRPr="00D65D73">
        <w:rPr>
          <w:sz w:val="24"/>
          <w:szCs w:val="24"/>
          <w:lang w:val="en-US"/>
        </w:rPr>
        <w:t xml:space="preserve">, S. P., Sharma, L., Arumugam, H., Kant, L., ... &amp; </w:t>
      </w:r>
      <w:proofErr w:type="spellStart"/>
      <w:r w:rsidRPr="00D65D73">
        <w:rPr>
          <w:sz w:val="24"/>
          <w:szCs w:val="24"/>
          <w:lang w:val="en-US"/>
        </w:rPr>
        <w:t>Kaniyamattam</w:t>
      </w:r>
      <w:proofErr w:type="spellEnd"/>
      <w:r w:rsidRPr="00D65D73">
        <w:rPr>
          <w:sz w:val="24"/>
          <w:szCs w:val="24"/>
          <w:lang w:val="en-US"/>
        </w:rPr>
        <w:t xml:space="preserve">, K. (2025). Sustainable livestock solutions: Addressing carbon footprint challenges from Indian and global perspectives. </w:t>
      </w:r>
      <w:r w:rsidRPr="00D65D73">
        <w:rPr>
          <w:i/>
          <w:iCs/>
          <w:sz w:val="24"/>
          <w:szCs w:val="24"/>
        </w:rPr>
        <w:t>Sustainability, 17</w:t>
      </w:r>
      <w:r w:rsidRPr="00D65D73">
        <w:rPr>
          <w:sz w:val="24"/>
          <w:szCs w:val="24"/>
        </w:rPr>
        <w:t>(5), 2105.</w:t>
      </w:r>
    </w:p>
    <w:p w14:paraId="780B0BA5" w14:textId="77777777" w:rsidR="00D822E3" w:rsidRPr="00D65D73" w:rsidRDefault="00D822E3" w:rsidP="00D65D73">
      <w:pPr>
        <w:spacing w:line="360" w:lineRule="auto"/>
        <w:jc w:val="both"/>
        <w:rPr>
          <w:sz w:val="24"/>
          <w:szCs w:val="24"/>
        </w:rPr>
      </w:pPr>
    </w:p>
    <w:p w14:paraId="0E1B3D75" w14:textId="77777777" w:rsidR="001C67A2" w:rsidRDefault="001C67A2" w:rsidP="00D65D73">
      <w:pPr>
        <w:spacing w:line="360" w:lineRule="auto"/>
        <w:jc w:val="both"/>
        <w:rPr>
          <w:sz w:val="24"/>
          <w:szCs w:val="24"/>
        </w:rPr>
      </w:pPr>
      <w:r w:rsidRPr="00D65D73">
        <w:rPr>
          <w:sz w:val="24"/>
          <w:szCs w:val="24"/>
        </w:rPr>
        <w:t xml:space="preserve">Silva, J. A. G., de Pinho Costa, K. A., da Costa Severiano, E., da Silva, A. G., Vilela, L., Leandro, W. M., ... </w:t>
      </w:r>
      <w:r w:rsidRPr="00D65D73">
        <w:rPr>
          <w:sz w:val="24"/>
          <w:szCs w:val="24"/>
          <w:lang w:val="en-US"/>
        </w:rPr>
        <w:t xml:space="preserve">&amp; Barros, V. M. (2024a). Efficiency of desiccation, decomposition and release of nutrients in the biomass of forage plants of the genus </w:t>
      </w:r>
      <w:proofErr w:type="spellStart"/>
      <w:r w:rsidRPr="00D65D73">
        <w:rPr>
          <w:i/>
          <w:iCs/>
          <w:sz w:val="24"/>
          <w:szCs w:val="24"/>
          <w:lang w:val="en-US"/>
        </w:rPr>
        <w:t>Brachiaria</w:t>
      </w:r>
      <w:proofErr w:type="spellEnd"/>
      <w:r w:rsidRPr="00D65D73">
        <w:rPr>
          <w:sz w:val="24"/>
          <w:szCs w:val="24"/>
          <w:lang w:val="en-US"/>
        </w:rPr>
        <w:t xml:space="preserve"> after intercropping with sorghum in integrated systems for soybean productivity. </w:t>
      </w:r>
      <w:r w:rsidRPr="00D65D73">
        <w:rPr>
          <w:i/>
          <w:iCs/>
          <w:sz w:val="24"/>
          <w:szCs w:val="24"/>
        </w:rPr>
        <w:t>Communications in Soil Science and Plant Analysis, 55</w:t>
      </w:r>
      <w:r w:rsidRPr="00D65D73">
        <w:rPr>
          <w:sz w:val="24"/>
          <w:szCs w:val="24"/>
        </w:rPr>
        <w:t>(11), 1644–1662.</w:t>
      </w:r>
    </w:p>
    <w:p w14:paraId="2E728F16" w14:textId="77777777" w:rsidR="00D822E3" w:rsidRPr="00D65D73" w:rsidRDefault="00D822E3" w:rsidP="00D65D73">
      <w:pPr>
        <w:spacing w:line="360" w:lineRule="auto"/>
        <w:jc w:val="both"/>
        <w:rPr>
          <w:sz w:val="24"/>
          <w:szCs w:val="24"/>
        </w:rPr>
      </w:pPr>
    </w:p>
    <w:p w14:paraId="461179A9" w14:textId="77777777" w:rsidR="001C67A2" w:rsidRDefault="001C67A2" w:rsidP="00D65D73">
      <w:pPr>
        <w:spacing w:line="360" w:lineRule="auto"/>
        <w:jc w:val="both"/>
        <w:rPr>
          <w:sz w:val="24"/>
          <w:szCs w:val="24"/>
        </w:rPr>
      </w:pPr>
      <w:r w:rsidRPr="00D65D73">
        <w:rPr>
          <w:sz w:val="24"/>
          <w:szCs w:val="24"/>
        </w:rPr>
        <w:t xml:space="preserve">Silva, J. A. G., Habermann, E., de Pinho Costa, K. A., da Silva, L. M., da Costa Severiano, E., Costa, A. C., ... </w:t>
      </w:r>
      <w:r w:rsidRPr="00D65D73">
        <w:rPr>
          <w:sz w:val="24"/>
          <w:szCs w:val="24"/>
          <w:lang w:val="en-ZA"/>
        </w:rPr>
        <w:t xml:space="preserve">&amp; Martinez, C. A. (2024). </w:t>
      </w:r>
      <w:r w:rsidRPr="00D65D73">
        <w:rPr>
          <w:sz w:val="24"/>
          <w:szCs w:val="24"/>
          <w:lang w:val="en-US"/>
        </w:rPr>
        <w:t xml:space="preserve">Integration crop-livestock system increases the sustainability of soybean cultivation through improved soil health and plant physiology. </w:t>
      </w:r>
      <w:r w:rsidRPr="00D65D73">
        <w:rPr>
          <w:i/>
          <w:iCs/>
          <w:sz w:val="24"/>
          <w:szCs w:val="24"/>
        </w:rPr>
        <w:t>Agriculture, Ecosystems &amp; Environment, 359</w:t>
      </w:r>
      <w:r w:rsidRPr="00D65D73">
        <w:rPr>
          <w:sz w:val="24"/>
          <w:szCs w:val="24"/>
        </w:rPr>
        <w:t>, 108770.</w:t>
      </w:r>
    </w:p>
    <w:p w14:paraId="0FB4B015" w14:textId="77777777" w:rsidR="00D822E3" w:rsidRPr="00D65D73" w:rsidRDefault="00D822E3" w:rsidP="00D65D73">
      <w:pPr>
        <w:spacing w:line="360" w:lineRule="auto"/>
        <w:jc w:val="both"/>
        <w:rPr>
          <w:sz w:val="24"/>
          <w:szCs w:val="24"/>
        </w:rPr>
      </w:pPr>
    </w:p>
    <w:p w14:paraId="27751F2A" w14:textId="77777777" w:rsidR="001C67A2" w:rsidRDefault="001C67A2" w:rsidP="00D65D73">
      <w:pPr>
        <w:spacing w:line="360" w:lineRule="auto"/>
        <w:jc w:val="both"/>
        <w:rPr>
          <w:sz w:val="24"/>
          <w:szCs w:val="24"/>
          <w:lang w:val="pt-BR"/>
        </w:rPr>
      </w:pPr>
      <w:r w:rsidRPr="00D65D73">
        <w:rPr>
          <w:sz w:val="24"/>
          <w:szCs w:val="24"/>
        </w:rPr>
        <w:t xml:space="preserve">Silva, L. M., Habermann, E., Costa, K. A. D. P., Costa, A. C., Silva, J. A. G. E., Severiano, E. D. C., ... </w:t>
      </w:r>
      <w:r w:rsidRPr="00D65D73">
        <w:rPr>
          <w:sz w:val="24"/>
          <w:szCs w:val="24"/>
          <w:lang w:val="en-US"/>
        </w:rPr>
        <w:t xml:space="preserve">&amp; Martinez, C. A. (2025). Integrated systems improve soil microclimate, soybean photosynthesis and growth. </w:t>
      </w:r>
      <w:proofErr w:type="spellStart"/>
      <w:r w:rsidRPr="00D65D73">
        <w:rPr>
          <w:i/>
          <w:iCs/>
          <w:sz w:val="24"/>
          <w:szCs w:val="24"/>
          <w:lang w:val="pt-BR"/>
        </w:rPr>
        <w:t>Frontiers</w:t>
      </w:r>
      <w:proofErr w:type="spellEnd"/>
      <w:r w:rsidRPr="00D65D73">
        <w:rPr>
          <w:i/>
          <w:iCs/>
          <w:sz w:val="24"/>
          <w:szCs w:val="24"/>
          <w:lang w:val="pt-BR"/>
        </w:rPr>
        <w:t xml:space="preserve"> in Plant Science, 15</w:t>
      </w:r>
      <w:r w:rsidRPr="00D65D73">
        <w:rPr>
          <w:sz w:val="24"/>
          <w:szCs w:val="24"/>
          <w:lang w:val="pt-BR"/>
        </w:rPr>
        <w:t>, 1484315.</w:t>
      </w:r>
    </w:p>
    <w:p w14:paraId="57608540" w14:textId="77777777" w:rsidR="00D822E3" w:rsidRPr="00D65D73" w:rsidRDefault="00D822E3" w:rsidP="00D65D73">
      <w:pPr>
        <w:spacing w:line="360" w:lineRule="auto"/>
        <w:jc w:val="both"/>
        <w:rPr>
          <w:sz w:val="24"/>
          <w:szCs w:val="24"/>
          <w:lang w:val="pt-BR"/>
        </w:rPr>
      </w:pPr>
    </w:p>
    <w:p w14:paraId="53394EC5" w14:textId="77777777" w:rsidR="001C67A2" w:rsidRDefault="001C67A2" w:rsidP="00D65D73">
      <w:pPr>
        <w:spacing w:line="360" w:lineRule="auto"/>
        <w:jc w:val="both"/>
        <w:rPr>
          <w:sz w:val="24"/>
          <w:szCs w:val="24"/>
        </w:rPr>
      </w:pPr>
      <w:r w:rsidRPr="00D65D73">
        <w:rPr>
          <w:sz w:val="24"/>
          <w:szCs w:val="24"/>
        </w:rPr>
        <w:lastRenderedPageBreak/>
        <w:t xml:space="preserve">Silva, L. S., dos Santos Laroca, J. V., Coelho, A. P., Gonçalves, E. C., Gomes, R. P., Pacheco, L. P., ... </w:t>
      </w:r>
      <w:r w:rsidRPr="00D65D73">
        <w:rPr>
          <w:sz w:val="24"/>
          <w:szCs w:val="24"/>
          <w:lang w:val="en-US"/>
        </w:rPr>
        <w:t xml:space="preserve">&amp; Systems, C. L. (2022a). Does grass-legume </w:t>
      </w:r>
      <w:proofErr w:type="gramStart"/>
      <w:r w:rsidRPr="00D65D73">
        <w:rPr>
          <w:sz w:val="24"/>
          <w:szCs w:val="24"/>
          <w:lang w:val="en-US"/>
        </w:rPr>
        <w:t>intercropping</w:t>
      </w:r>
      <w:proofErr w:type="gramEnd"/>
      <w:r w:rsidRPr="00D65D73">
        <w:rPr>
          <w:sz w:val="24"/>
          <w:szCs w:val="24"/>
          <w:lang w:val="en-US"/>
        </w:rPr>
        <w:t xml:space="preserve"> change soil quality and grain yield in integrated crop-livestock systems? </w:t>
      </w:r>
      <w:r w:rsidRPr="00D65D73">
        <w:rPr>
          <w:i/>
          <w:iCs/>
          <w:sz w:val="24"/>
          <w:szCs w:val="24"/>
        </w:rPr>
        <w:t>Applied Soil Ecology, 170</w:t>
      </w:r>
      <w:r w:rsidRPr="00D65D73">
        <w:rPr>
          <w:sz w:val="24"/>
          <w:szCs w:val="24"/>
        </w:rPr>
        <w:t>, 104257.</w:t>
      </w:r>
    </w:p>
    <w:p w14:paraId="630D0EF3" w14:textId="77777777" w:rsidR="00D822E3" w:rsidRPr="00D65D73" w:rsidRDefault="00D822E3" w:rsidP="00D65D73">
      <w:pPr>
        <w:spacing w:line="360" w:lineRule="auto"/>
        <w:jc w:val="both"/>
        <w:rPr>
          <w:sz w:val="24"/>
          <w:szCs w:val="24"/>
        </w:rPr>
      </w:pPr>
    </w:p>
    <w:p w14:paraId="588FC477" w14:textId="63B0AAC0" w:rsidR="001C67A2" w:rsidRPr="000C5257" w:rsidRDefault="001C67A2" w:rsidP="00D65D73">
      <w:pPr>
        <w:spacing w:line="360" w:lineRule="auto"/>
        <w:jc w:val="both"/>
        <w:rPr>
          <w:rStyle w:val="Hyperlink"/>
          <w:color w:val="000000" w:themeColor="text1"/>
          <w:sz w:val="24"/>
          <w:szCs w:val="24"/>
          <w:u w:val="none"/>
          <w:lang w:val="en-US"/>
        </w:rPr>
      </w:pPr>
      <w:r w:rsidRPr="00D65D73">
        <w:rPr>
          <w:color w:val="000000" w:themeColor="text1"/>
          <w:sz w:val="24"/>
          <w:szCs w:val="24"/>
        </w:rPr>
        <w:t xml:space="preserve">Simeão, R. M., Silva, D. D., Santos, F. C., Vilela, L., Silveira, M. C. T., Resende, A. C., &amp; Albuquerque, P. E. P. (2023). </w:t>
      </w:r>
      <w:r w:rsidRPr="00D65D73">
        <w:rPr>
          <w:color w:val="000000" w:themeColor="text1"/>
          <w:sz w:val="24"/>
          <w:szCs w:val="24"/>
          <w:lang w:val="en-US"/>
        </w:rPr>
        <w:t xml:space="preserve">Adaptation and indication of forage crops for agricultural production in sandy soils in western Bahia State, Brazil. </w:t>
      </w:r>
      <w:r w:rsidRPr="000C5257">
        <w:rPr>
          <w:i/>
          <w:iCs/>
          <w:color w:val="000000" w:themeColor="text1"/>
          <w:sz w:val="24"/>
          <w:szCs w:val="24"/>
          <w:lang w:val="en-US"/>
        </w:rPr>
        <w:t xml:space="preserve">Acta </w:t>
      </w:r>
      <w:proofErr w:type="spellStart"/>
      <w:r w:rsidRPr="000C5257">
        <w:rPr>
          <w:i/>
          <w:iCs/>
          <w:color w:val="000000" w:themeColor="text1"/>
          <w:sz w:val="24"/>
          <w:szCs w:val="24"/>
          <w:lang w:val="en-US"/>
        </w:rPr>
        <w:t>Scientiarum</w:t>
      </w:r>
      <w:proofErr w:type="spellEnd"/>
      <w:r w:rsidRPr="000C5257">
        <w:rPr>
          <w:i/>
          <w:iCs/>
          <w:color w:val="000000" w:themeColor="text1"/>
          <w:sz w:val="24"/>
          <w:szCs w:val="24"/>
          <w:lang w:val="en-US"/>
        </w:rPr>
        <w:t>. Agronomy, 45</w:t>
      </w:r>
      <w:r w:rsidRPr="000C5257">
        <w:rPr>
          <w:color w:val="000000" w:themeColor="text1"/>
          <w:sz w:val="24"/>
          <w:szCs w:val="24"/>
          <w:lang w:val="en-US"/>
        </w:rPr>
        <w:t xml:space="preserve">, e56144. </w:t>
      </w:r>
    </w:p>
    <w:p w14:paraId="2BBE07DC" w14:textId="77777777" w:rsidR="00D822E3" w:rsidRPr="000C5257" w:rsidRDefault="00D822E3" w:rsidP="00D65D73">
      <w:pPr>
        <w:spacing w:line="360" w:lineRule="auto"/>
        <w:jc w:val="both"/>
        <w:rPr>
          <w:color w:val="000000" w:themeColor="text1"/>
          <w:sz w:val="24"/>
          <w:szCs w:val="24"/>
          <w:lang w:val="en-US"/>
        </w:rPr>
      </w:pPr>
    </w:p>
    <w:p w14:paraId="1E70EE76" w14:textId="77777777" w:rsidR="001C67A2" w:rsidRPr="00D65D73" w:rsidRDefault="001C67A2" w:rsidP="00D65D73">
      <w:pPr>
        <w:spacing w:line="360" w:lineRule="auto"/>
        <w:jc w:val="both"/>
        <w:rPr>
          <w:sz w:val="24"/>
          <w:szCs w:val="24"/>
          <w:lang w:val="en-US"/>
        </w:rPr>
      </w:pPr>
      <w:r w:rsidRPr="000C5257">
        <w:rPr>
          <w:sz w:val="24"/>
          <w:szCs w:val="24"/>
          <w:lang w:val="en-US"/>
        </w:rPr>
        <w:t xml:space="preserve">Singh, N. R., Singh, A., Devi, N. P., Kumar, Y. B., Sangma, R. H. C., </w:t>
      </w:r>
      <w:proofErr w:type="spellStart"/>
      <w:r w:rsidRPr="000C5257">
        <w:rPr>
          <w:sz w:val="24"/>
          <w:szCs w:val="24"/>
          <w:lang w:val="en-US"/>
        </w:rPr>
        <w:t>Philanim</w:t>
      </w:r>
      <w:proofErr w:type="spellEnd"/>
      <w:r w:rsidRPr="000C5257">
        <w:rPr>
          <w:sz w:val="24"/>
          <w:szCs w:val="24"/>
          <w:lang w:val="en-US"/>
        </w:rPr>
        <w:t xml:space="preserve">, W. S., ... </w:t>
      </w:r>
      <w:r w:rsidRPr="00D65D73">
        <w:rPr>
          <w:sz w:val="24"/>
          <w:szCs w:val="24"/>
          <w:lang w:val="en-US"/>
        </w:rPr>
        <w:t xml:space="preserve">&amp; Bhutia, P. L. (2024). Agroforestry for Soil Health. In </w:t>
      </w:r>
      <w:r w:rsidRPr="00D65D73">
        <w:rPr>
          <w:i/>
          <w:iCs/>
          <w:sz w:val="24"/>
          <w:szCs w:val="24"/>
          <w:lang w:val="en-US"/>
        </w:rPr>
        <w:t>Agroforestry</w:t>
      </w:r>
      <w:r w:rsidRPr="00D65D73">
        <w:rPr>
          <w:sz w:val="24"/>
          <w:szCs w:val="24"/>
          <w:lang w:val="en-US"/>
        </w:rPr>
        <w:t xml:space="preserve"> (pp. 255–283). Springer.</w:t>
      </w:r>
    </w:p>
    <w:p w14:paraId="6D78E78D" w14:textId="77777777" w:rsidR="001C67A2" w:rsidRDefault="001C67A2" w:rsidP="00D65D73">
      <w:pPr>
        <w:spacing w:line="360" w:lineRule="auto"/>
        <w:jc w:val="both"/>
        <w:rPr>
          <w:sz w:val="24"/>
          <w:szCs w:val="24"/>
          <w:lang w:val="en-US"/>
        </w:rPr>
      </w:pPr>
      <w:r w:rsidRPr="00D65D73">
        <w:rPr>
          <w:sz w:val="24"/>
          <w:szCs w:val="24"/>
          <w:lang w:val="en-US"/>
        </w:rPr>
        <w:t xml:space="preserve">Snedecor, G. W., &amp; Cochran, W. G. (1989). </w:t>
      </w:r>
      <w:r w:rsidRPr="00D65D73">
        <w:rPr>
          <w:i/>
          <w:iCs/>
          <w:sz w:val="24"/>
          <w:szCs w:val="24"/>
          <w:lang w:val="en-US"/>
        </w:rPr>
        <w:t>Statistical Methods</w:t>
      </w:r>
      <w:r w:rsidRPr="00D65D73">
        <w:rPr>
          <w:sz w:val="24"/>
          <w:szCs w:val="24"/>
          <w:lang w:val="en-US"/>
        </w:rPr>
        <w:t xml:space="preserve"> (8ª ed.). Ames, IA: Iowa State University Press.</w:t>
      </w:r>
    </w:p>
    <w:p w14:paraId="1FB5AA3F" w14:textId="77777777" w:rsidR="00D822E3" w:rsidRPr="00D65D73" w:rsidRDefault="00D822E3" w:rsidP="00D65D73">
      <w:pPr>
        <w:spacing w:line="360" w:lineRule="auto"/>
        <w:jc w:val="both"/>
        <w:rPr>
          <w:sz w:val="24"/>
          <w:szCs w:val="24"/>
          <w:lang w:val="en-US"/>
        </w:rPr>
      </w:pPr>
    </w:p>
    <w:p w14:paraId="5257FF63" w14:textId="77777777" w:rsidR="001C67A2" w:rsidRDefault="001C67A2" w:rsidP="00D65D73">
      <w:pPr>
        <w:spacing w:line="360" w:lineRule="auto"/>
        <w:jc w:val="both"/>
        <w:rPr>
          <w:sz w:val="24"/>
          <w:szCs w:val="24"/>
          <w:lang w:val="en-US"/>
        </w:rPr>
      </w:pPr>
      <w:r w:rsidRPr="00D65D73">
        <w:rPr>
          <w:sz w:val="24"/>
          <w:szCs w:val="24"/>
          <w:lang w:val="en-US"/>
        </w:rPr>
        <w:t xml:space="preserve">Tahir, M., Li, C., Zeng, T., Xin, Y., Chen, C., Javed, H. H., ... &amp; Yan, Y. (2022). Mixture composition influenced the biomass yield and nutritional quality of legume–grass pastures. </w:t>
      </w:r>
      <w:r w:rsidRPr="00D65D73">
        <w:rPr>
          <w:i/>
          <w:iCs/>
          <w:sz w:val="24"/>
          <w:szCs w:val="24"/>
          <w:lang w:val="en-US"/>
        </w:rPr>
        <w:t>Agronomy, 12</w:t>
      </w:r>
      <w:r w:rsidRPr="00D65D73">
        <w:rPr>
          <w:sz w:val="24"/>
          <w:szCs w:val="24"/>
          <w:lang w:val="en-US"/>
        </w:rPr>
        <w:t>(6), 1449.</w:t>
      </w:r>
    </w:p>
    <w:p w14:paraId="1563124E" w14:textId="77777777" w:rsidR="00D822E3" w:rsidRPr="00D65D73" w:rsidRDefault="00D822E3" w:rsidP="00D65D73">
      <w:pPr>
        <w:spacing w:line="360" w:lineRule="auto"/>
        <w:jc w:val="both"/>
        <w:rPr>
          <w:sz w:val="24"/>
          <w:szCs w:val="24"/>
          <w:lang w:val="en-US"/>
        </w:rPr>
      </w:pPr>
    </w:p>
    <w:p w14:paraId="14ED59DA" w14:textId="77777777" w:rsidR="001C67A2" w:rsidRDefault="001C67A2" w:rsidP="00D65D73">
      <w:pPr>
        <w:spacing w:line="360" w:lineRule="auto"/>
        <w:jc w:val="both"/>
        <w:rPr>
          <w:sz w:val="24"/>
          <w:szCs w:val="24"/>
        </w:rPr>
      </w:pPr>
      <w:r w:rsidRPr="000C5257">
        <w:rPr>
          <w:sz w:val="24"/>
          <w:szCs w:val="24"/>
          <w:lang w:val="en-US"/>
        </w:rPr>
        <w:t xml:space="preserve">Taiz, L., Zeiger, E., Møller, I. M., &amp; Murphy, A. (2017). </w:t>
      </w:r>
      <w:r w:rsidRPr="00D65D73">
        <w:rPr>
          <w:i/>
          <w:iCs/>
          <w:sz w:val="24"/>
          <w:szCs w:val="24"/>
        </w:rPr>
        <w:t>Fisiologia e desenvolvimento vegetal</w:t>
      </w:r>
      <w:r w:rsidRPr="00D65D73">
        <w:rPr>
          <w:sz w:val="24"/>
          <w:szCs w:val="24"/>
        </w:rPr>
        <w:t xml:space="preserve"> (6ª ed.). Porto Alegre: Artmed.</w:t>
      </w:r>
    </w:p>
    <w:p w14:paraId="70D27EF4" w14:textId="77777777" w:rsidR="00D822E3" w:rsidRPr="00D65D73" w:rsidRDefault="00D822E3" w:rsidP="00D65D73">
      <w:pPr>
        <w:spacing w:line="360" w:lineRule="auto"/>
        <w:jc w:val="both"/>
        <w:rPr>
          <w:sz w:val="24"/>
          <w:szCs w:val="24"/>
        </w:rPr>
      </w:pPr>
    </w:p>
    <w:p w14:paraId="709CAE59" w14:textId="77777777" w:rsidR="001C67A2" w:rsidRPr="000C5257" w:rsidRDefault="001C67A2" w:rsidP="00D65D73">
      <w:pPr>
        <w:spacing w:line="360" w:lineRule="auto"/>
        <w:jc w:val="both"/>
        <w:rPr>
          <w:lang w:val="en-US"/>
        </w:rPr>
      </w:pPr>
      <w:r w:rsidRPr="00D65D73">
        <w:rPr>
          <w:sz w:val="24"/>
          <w:szCs w:val="24"/>
        </w:rPr>
        <w:t xml:space="preserve">Tesk, C. R. M., Cavalli, J., Pina, D. S., Pereira, D. H., Pedreira, C. G. S., Jank, L., ... </w:t>
      </w:r>
      <w:r w:rsidRPr="00D65D73">
        <w:rPr>
          <w:sz w:val="24"/>
          <w:szCs w:val="24"/>
          <w:lang w:val="en-US"/>
        </w:rPr>
        <w:t xml:space="preserve">&amp; Pedreira, B. C. (2020). Herbage responses of Tamani and </w:t>
      </w:r>
      <w:proofErr w:type="spellStart"/>
      <w:r w:rsidRPr="00D65D73">
        <w:rPr>
          <w:sz w:val="24"/>
          <w:szCs w:val="24"/>
          <w:lang w:val="en-US"/>
        </w:rPr>
        <w:t>Quênia</w:t>
      </w:r>
      <w:proofErr w:type="spellEnd"/>
      <w:r w:rsidRPr="00D65D73">
        <w:rPr>
          <w:sz w:val="24"/>
          <w:szCs w:val="24"/>
          <w:lang w:val="en-US"/>
        </w:rPr>
        <w:t xml:space="preserve"> guinea grasses to grazing intensity. </w:t>
      </w:r>
      <w:r w:rsidRPr="00D65D73">
        <w:rPr>
          <w:i/>
          <w:iCs/>
          <w:sz w:val="24"/>
          <w:szCs w:val="24"/>
          <w:lang w:val="en-US"/>
        </w:rPr>
        <w:t>Agronomy Journal, 112</w:t>
      </w:r>
      <w:r w:rsidRPr="00D65D73">
        <w:rPr>
          <w:sz w:val="24"/>
          <w:szCs w:val="24"/>
          <w:lang w:val="en-US"/>
        </w:rPr>
        <w:t>, 2081–2091.</w:t>
      </w:r>
      <w:r w:rsidRPr="00D65D73">
        <w:rPr>
          <w:color w:val="000000" w:themeColor="text1"/>
          <w:sz w:val="24"/>
          <w:szCs w:val="24"/>
          <w:lang w:val="en-US"/>
        </w:rPr>
        <w:t xml:space="preserve"> </w:t>
      </w:r>
      <w:hyperlink r:id="rId19" w:tgtFrame="_new" w:history="1">
        <w:r w:rsidRPr="00D65D73">
          <w:rPr>
            <w:rStyle w:val="Hyperlink"/>
            <w:color w:val="000000" w:themeColor="text1"/>
            <w:sz w:val="24"/>
            <w:szCs w:val="24"/>
            <w:lang w:val="en-US"/>
          </w:rPr>
          <w:t>https://doi.org/10.1002/agj2.20189</w:t>
        </w:r>
      </w:hyperlink>
    </w:p>
    <w:p w14:paraId="53D9C53C" w14:textId="77777777" w:rsidR="00D822E3" w:rsidRPr="00D65D73" w:rsidRDefault="00D822E3" w:rsidP="00D65D73">
      <w:pPr>
        <w:spacing w:line="360" w:lineRule="auto"/>
        <w:jc w:val="both"/>
        <w:rPr>
          <w:sz w:val="24"/>
          <w:szCs w:val="24"/>
          <w:lang w:val="en-US"/>
        </w:rPr>
      </w:pPr>
    </w:p>
    <w:p w14:paraId="45D98857" w14:textId="77777777" w:rsidR="001C67A2" w:rsidRDefault="001C67A2" w:rsidP="00D65D73">
      <w:pPr>
        <w:spacing w:line="360" w:lineRule="auto"/>
        <w:jc w:val="both"/>
        <w:rPr>
          <w:sz w:val="24"/>
          <w:szCs w:val="24"/>
          <w:lang w:val="en-US"/>
        </w:rPr>
      </w:pPr>
      <w:r w:rsidRPr="00D65D73">
        <w:rPr>
          <w:sz w:val="24"/>
          <w:szCs w:val="24"/>
          <w:lang w:val="en-US"/>
        </w:rPr>
        <w:t xml:space="preserve">Thomas, R. J., &amp; Asakawa, N. M. (1993). Decomposition of leaf litter tropical forage grasses and legumes. </w:t>
      </w:r>
      <w:r w:rsidRPr="00D65D73">
        <w:rPr>
          <w:i/>
          <w:iCs/>
          <w:sz w:val="24"/>
          <w:szCs w:val="24"/>
          <w:lang w:val="en-US"/>
        </w:rPr>
        <w:t>Soil Biology and Biochemistry, 25</w:t>
      </w:r>
      <w:r w:rsidRPr="00D65D73">
        <w:rPr>
          <w:sz w:val="24"/>
          <w:szCs w:val="24"/>
          <w:lang w:val="en-US"/>
        </w:rPr>
        <w:t>(10), 1351–1361.</w:t>
      </w:r>
    </w:p>
    <w:p w14:paraId="4917539E" w14:textId="77777777" w:rsidR="00D822E3" w:rsidRPr="00D65D73" w:rsidRDefault="00D822E3" w:rsidP="00D65D73">
      <w:pPr>
        <w:spacing w:line="360" w:lineRule="auto"/>
        <w:jc w:val="both"/>
        <w:rPr>
          <w:sz w:val="24"/>
          <w:szCs w:val="24"/>
          <w:lang w:val="en-US"/>
        </w:rPr>
      </w:pPr>
    </w:p>
    <w:p w14:paraId="45503CC2" w14:textId="77777777" w:rsidR="001C67A2" w:rsidRDefault="001C67A2" w:rsidP="00D65D73">
      <w:pPr>
        <w:spacing w:line="360" w:lineRule="auto"/>
        <w:jc w:val="both"/>
        <w:rPr>
          <w:sz w:val="24"/>
          <w:szCs w:val="24"/>
          <w:lang w:val="en-US"/>
        </w:rPr>
      </w:pPr>
      <w:r w:rsidRPr="00D65D73">
        <w:rPr>
          <w:sz w:val="24"/>
          <w:szCs w:val="24"/>
          <w:lang w:val="en-US"/>
        </w:rPr>
        <w:t xml:space="preserve">Truong, T. H. H., &amp; Marschner, P. (2018). Respiration, available N and microbial biomass N in soil amended with mixes of organic materials differing in C/N ratio and decomposition stage. </w:t>
      </w:r>
      <w:proofErr w:type="spellStart"/>
      <w:r w:rsidRPr="00D65D73">
        <w:rPr>
          <w:i/>
          <w:iCs/>
          <w:sz w:val="24"/>
          <w:szCs w:val="24"/>
          <w:lang w:val="en-US"/>
        </w:rPr>
        <w:t>Geoderma</w:t>
      </w:r>
      <w:proofErr w:type="spellEnd"/>
      <w:r w:rsidRPr="00D65D73">
        <w:rPr>
          <w:i/>
          <w:iCs/>
          <w:sz w:val="24"/>
          <w:szCs w:val="24"/>
          <w:lang w:val="en-US"/>
        </w:rPr>
        <w:t>, 319</w:t>
      </w:r>
      <w:r w:rsidRPr="00D65D73">
        <w:rPr>
          <w:sz w:val="24"/>
          <w:szCs w:val="24"/>
          <w:lang w:val="en-US"/>
        </w:rPr>
        <w:t>, 167–174.</w:t>
      </w:r>
    </w:p>
    <w:p w14:paraId="6BE24CFE" w14:textId="77777777" w:rsidR="00D822E3" w:rsidRPr="00D65D73" w:rsidRDefault="00D822E3" w:rsidP="00D65D73">
      <w:pPr>
        <w:spacing w:line="360" w:lineRule="auto"/>
        <w:jc w:val="both"/>
        <w:rPr>
          <w:sz w:val="24"/>
          <w:szCs w:val="24"/>
          <w:lang w:val="en-US"/>
        </w:rPr>
      </w:pPr>
    </w:p>
    <w:p w14:paraId="3A7413FF" w14:textId="6DCC2EA5" w:rsidR="001C67A2" w:rsidRPr="00D65D73" w:rsidRDefault="001C67A2" w:rsidP="00D65D73">
      <w:pPr>
        <w:spacing w:line="360" w:lineRule="auto"/>
        <w:jc w:val="both"/>
        <w:rPr>
          <w:color w:val="222222"/>
          <w:sz w:val="24"/>
          <w:szCs w:val="24"/>
          <w:shd w:val="clear" w:color="auto" w:fill="FFFFFF"/>
        </w:rPr>
      </w:pPr>
      <w:r w:rsidRPr="00D65D73">
        <w:rPr>
          <w:sz w:val="24"/>
          <w:szCs w:val="24"/>
          <w:lang w:val="en-US"/>
        </w:rPr>
        <w:t xml:space="preserve">Wu, X., Wu, W., &amp; Yang, H. (2022). Effects of legume–grass ratio on C and nutrients of root and soil in common vetch–oat mixture under fertilization. </w:t>
      </w:r>
      <w:r w:rsidRPr="00D65D73">
        <w:rPr>
          <w:i/>
          <w:iCs/>
          <w:sz w:val="24"/>
          <w:szCs w:val="24"/>
        </w:rPr>
        <w:t>Agronomy, 12</w:t>
      </w:r>
      <w:r w:rsidRPr="00D65D73">
        <w:rPr>
          <w:sz w:val="24"/>
          <w:szCs w:val="24"/>
        </w:rPr>
        <w:t>(8), 1936.</w:t>
      </w:r>
    </w:p>
    <w:sectPr w:rsidR="001C67A2" w:rsidRPr="00D65D73" w:rsidSect="00A02079">
      <w:headerReference w:type="default" r:id="rId20"/>
      <w:pgSz w:w="11910" w:h="16840"/>
      <w:pgMar w:top="1418" w:right="1418" w:bottom="1418" w:left="1418" w:header="714"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C0D053" w14:textId="77777777" w:rsidR="007853E0" w:rsidRDefault="007853E0">
      <w:r>
        <w:separator/>
      </w:r>
    </w:p>
  </w:endnote>
  <w:endnote w:type="continuationSeparator" w:id="0">
    <w:p w14:paraId="23C0ADD8" w14:textId="77777777" w:rsidR="007853E0" w:rsidRDefault="007853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Revival565 BT">
    <w:altName w:val="Times New Roman"/>
    <w:panose1 w:val="00000000000000000000"/>
    <w:charset w:val="00"/>
    <w:family w:val="auto"/>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A7B38D" w14:textId="77777777" w:rsidR="007853E0" w:rsidRDefault="007853E0">
      <w:r>
        <w:separator/>
      </w:r>
    </w:p>
  </w:footnote>
  <w:footnote w:type="continuationSeparator" w:id="0">
    <w:p w14:paraId="59DBD246" w14:textId="77777777" w:rsidR="007853E0" w:rsidRDefault="007853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9043B0" w14:textId="57E0F919" w:rsidR="0084489F" w:rsidRDefault="001F713A">
    <w:pPr>
      <w:pStyle w:val="Corpodetexto"/>
      <w:spacing w:line="14" w:lineRule="auto"/>
      <w:rPr>
        <w:sz w:val="20"/>
      </w:rPr>
    </w:pPr>
    <w:r>
      <w:rPr>
        <w:noProof/>
      </w:rPr>
      <mc:AlternateContent>
        <mc:Choice Requires="wps">
          <w:drawing>
            <wp:anchor distT="0" distB="0" distL="114300" distR="114300" simplePos="0" relativeHeight="486914048" behindDoc="1" locked="0" layoutInCell="1" allowOverlap="1" wp14:anchorId="6339B599" wp14:editId="50BF59B3">
              <wp:simplePos x="0" y="0"/>
              <wp:positionH relativeFrom="page">
                <wp:posOffset>6382385</wp:posOffset>
              </wp:positionH>
              <wp:positionV relativeFrom="page">
                <wp:posOffset>441325</wp:posOffset>
              </wp:positionV>
              <wp:extent cx="318135" cy="180975"/>
              <wp:effectExtent l="0" t="0" r="0" b="0"/>
              <wp:wrapNone/>
              <wp:docPr id="131161797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8135"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DF1532" w14:textId="77777777" w:rsidR="0084489F" w:rsidRDefault="001161ED">
                          <w:pPr>
                            <w:spacing w:before="11"/>
                            <w:ind w:left="60"/>
                          </w:pPr>
                          <w:r>
                            <w:fldChar w:fldCharType="begin"/>
                          </w:r>
                          <w:r>
                            <w:instrText xml:space="preserve"> PAGE  \* ROMAN </w:instrText>
                          </w:r>
                          <w:r>
                            <w:fldChar w:fldCharType="separate"/>
                          </w:r>
                          <w:r>
                            <w:t>VIII</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39B599" id="_x0000_t202" coordsize="21600,21600" o:spt="202" path="m,l,21600r21600,l21600,xe">
              <v:stroke joinstyle="miter"/>
              <v:path gradientshapeok="t" o:connecttype="rect"/>
            </v:shapetype>
            <v:shape id="Text Box 2" o:spid="_x0000_s1027" type="#_x0000_t202" style="position:absolute;margin-left:502.55pt;margin-top:34.75pt;width:25.05pt;height:14.25pt;z-index:-16402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" filled="f" stroked="f">
              <v:textbox inset="0,0,0,0">
                <w:txbxContent>
                  <w:p w14:paraId="02DF1532" w14:textId="77777777" w:rsidR="0084489F" w:rsidRDefault="001161ED">
                    <w:pPr>
                      <w:spacing w:before="11"/>
                      <w:ind w:left="60"/>
                    </w:pPr>
                    <w:r>
                      <w:fldChar w:fldCharType="begin"/>
                    </w:r>
                    <w:r>
                      <w:instrText xml:space="preserve"> PAGE  \* ROMAN </w:instrText>
                    </w:r>
                    <w:r>
                      <w:fldChar w:fldCharType="separate"/>
                    </w:r>
                    <w:r>
                      <w:t>VIII</w:t>
                    </w:r>
                    <w:r>
                      <w:fldChar w:fldCharType="end"/>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4665E2" w14:textId="72F09AD9" w:rsidR="0084489F" w:rsidRDefault="001F713A">
    <w:pPr>
      <w:pStyle w:val="Corpodetexto"/>
      <w:spacing w:line="14" w:lineRule="auto"/>
      <w:rPr>
        <w:sz w:val="20"/>
      </w:rPr>
    </w:pPr>
    <w:r>
      <w:rPr>
        <w:noProof/>
      </w:rPr>
      <mc:AlternateContent>
        <mc:Choice Requires="wps">
          <w:drawing>
            <wp:anchor distT="0" distB="0" distL="114300" distR="114300" simplePos="0" relativeHeight="486914560" behindDoc="1" locked="0" layoutInCell="1" allowOverlap="1" wp14:anchorId="37F8A964" wp14:editId="3CBE7DE5">
              <wp:simplePos x="0" y="0"/>
              <wp:positionH relativeFrom="page">
                <wp:posOffset>6482715</wp:posOffset>
              </wp:positionH>
              <wp:positionV relativeFrom="page">
                <wp:posOffset>441325</wp:posOffset>
              </wp:positionV>
              <wp:extent cx="216535" cy="180975"/>
              <wp:effectExtent l="0" t="0" r="0" b="0"/>
              <wp:wrapNone/>
              <wp:docPr id="120359645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535"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E00C7C" w14:textId="77777777" w:rsidR="0084489F" w:rsidRDefault="001161ED">
                          <w:pPr>
                            <w:spacing w:before="11"/>
                            <w:ind w:left="60"/>
                          </w:pPr>
                          <w:r>
                            <w:fldChar w:fldCharType="begin"/>
                          </w:r>
                          <w:r>
                            <w:instrText xml:space="preserve"> PAGE </w:instrText>
                          </w:r>
                          <w:r>
                            <w:fldChar w:fldCharType="separate"/>
                          </w:r>
                          <w:r>
                            <w:t>1</w:t>
                          </w:r>
                          <w:r>
                            <w:t>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7F8A964" id="_x0000_t202" coordsize="21600,21600" o:spt="202" path="m,l,21600r21600,l21600,xe">
              <v:stroke joinstyle="miter"/>
              <v:path gradientshapeok="t" o:connecttype="rect"/>
            </v:shapetype>
            <v:shape id="Text Box 1" o:spid="_x0000_s1028" type="#_x0000_t202" style="position:absolute;margin-left:510.45pt;margin-top:34.75pt;width:17.05pt;height:14.25pt;z-index:-164019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" filled="f" stroked="f">
              <v:textbox inset="0,0,0,0">
                <w:txbxContent>
                  <w:p w14:paraId="0CE00C7C" w14:textId="77777777" w:rsidR="0084489F" w:rsidRDefault="001161ED">
                    <w:pPr>
                      <w:spacing w:before="11"/>
                      <w:ind w:left="60"/>
                    </w:pPr>
                    <w:r>
                      <w:fldChar w:fldCharType="begin"/>
                    </w:r>
                    <w:r>
                      <w:instrText xml:space="preserve"> PAGE </w:instrText>
                    </w:r>
                    <w:r>
                      <w:fldChar w:fldCharType="separate"/>
                    </w:r>
                    <w:r>
                      <w:t>1</w:t>
                    </w:r>
                    <w:r>
                      <w:t>0</w:t>
                    </w:r>
                    <w: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25EBA"/>
    <w:multiLevelType w:val="hybridMultilevel"/>
    <w:tmpl w:val="D60C352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3615F23"/>
    <w:multiLevelType w:val="multilevel"/>
    <w:tmpl w:val="0F9087B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87E7169"/>
    <w:multiLevelType w:val="hybridMultilevel"/>
    <w:tmpl w:val="8780BAA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114652F0"/>
    <w:multiLevelType w:val="multilevel"/>
    <w:tmpl w:val="E298617C"/>
    <w:lvl w:ilvl="0">
      <w:start w:val="2"/>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187D1D91"/>
    <w:multiLevelType w:val="multilevel"/>
    <w:tmpl w:val="E95E7D54"/>
    <w:lvl w:ilvl="0">
      <w:start w:val="3"/>
      <w:numFmt w:val="decimal"/>
      <w:lvlText w:val="%1"/>
      <w:lvlJc w:val="left"/>
      <w:pPr>
        <w:ind w:left="360" w:hanging="360"/>
      </w:pPr>
      <w:rPr>
        <w:rFonts w:hint="default"/>
      </w:rPr>
    </w:lvl>
    <w:lvl w:ilvl="1">
      <w:start w:val="3"/>
      <w:numFmt w:val="decimal"/>
      <w:lvlText w:val="%1.%2"/>
      <w:lvlJc w:val="left"/>
      <w:pPr>
        <w:ind w:left="562" w:hanging="360"/>
      </w:pPr>
      <w:rPr>
        <w:rFonts w:hint="default"/>
      </w:rPr>
    </w:lvl>
    <w:lvl w:ilvl="2">
      <w:start w:val="1"/>
      <w:numFmt w:val="decimal"/>
      <w:lvlText w:val="%1.%2.%3"/>
      <w:lvlJc w:val="left"/>
      <w:pPr>
        <w:ind w:left="1124" w:hanging="720"/>
      </w:pPr>
      <w:rPr>
        <w:rFonts w:hint="default"/>
      </w:rPr>
    </w:lvl>
    <w:lvl w:ilvl="3">
      <w:start w:val="1"/>
      <w:numFmt w:val="decimal"/>
      <w:lvlText w:val="%1.%2.%3.%4"/>
      <w:lvlJc w:val="left"/>
      <w:pPr>
        <w:ind w:left="1326" w:hanging="720"/>
      </w:pPr>
      <w:rPr>
        <w:rFonts w:hint="default"/>
      </w:rPr>
    </w:lvl>
    <w:lvl w:ilvl="4">
      <w:start w:val="1"/>
      <w:numFmt w:val="decimal"/>
      <w:lvlText w:val="%1.%2.%3.%4.%5"/>
      <w:lvlJc w:val="left"/>
      <w:pPr>
        <w:ind w:left="1888" w:hanging="1080"/>
      </w:pPr>
      <w:rPr>
        <w:rFonts w:hint="default"/>
      </w:rPr>
    </w:lvl>
    <w:lvl w:ilvl="5">
      <w:start w:val="1"/>
      <w:numFmt w:val="decimal"/>
      <w:lvlText w:val="%1.%2.%3.%4.%5.%6"/>
      <w:lvlJc w:val="left"/>
      <w:pPr>
        <w:ind w:left="2090" w:hanging="1080"/>
      </w:pPr>
      <w:rPr>
        <w:rFonts w:hint="default"/>
      </w:rPr>
    </w:lvl>
    <w:lvl w:ilvl="6">
      <w:start w:val="1"/>
      <w:numFmt w:val="decimal"/>
      <w:lvlText w:val="%1.%2.%3.%4.%5.%6.%7"/>
      <w:lvlJc w:val="left"/>
      <w:pPr>
        <w:ind w:left="2652" w:hanging="1440"/>
      </w:pPr>
      <w:rPr>
        <w:rFonts w:hint="default"/>
      </w:rPr>
    </w:lvl>
    <w:lvl w:ilvl="7">
      <w:start w:val="1"/>
      <w:numFmt w:val="decimal"/>
      <w:lvlText w:val="%1.%2.%3.%4.%5.%6.%7.%8"/>
      <w:lvlJc w:val="left"/>
      <w:pPr>
        <w:ind w:left="2854" w:hanging="1440"/>
      </w:pPr>
      <w:rPr>
        <w:rFonts w:hint="default"/>
      </w:rPr>
    </w:lvl>
    <w:lvl w:ilvl="8">
      <w:start w:val="1"/>
      <w:numFmt w:val="decimal"/>
      <w:lvlText w:val="%1.%2.%3.%4.%5.%6.%7.%8.%9"/>
      <w:lvlJc w:val="left"/>
      <w:pPr>
        <w:ind w:left="3416" w:hanging="1800"/>
      </w:pPr>
      <w:rPr>
        <w:rFonts w:hint="default"/>
      </w:rPr>
    </w:lvl>
  </w:abstractNum>
  <w:abstractNum w:abstractNumId="5" w15:restartNumberingAfterBreak="0">
    <w:nsid w:val="1D4E7F71"/>
    <w:multiLevelType w:val="hybridMultilevel"/>
    <w:tmpl w:val="CB309200"/>
    <w:lvl w:ilvl="0" w:tplc="CBB0B120">
      <w:start w:val="1"/>
      <w:numFmt w:val="decimal"/>
      <w:lvlText w:val="%1.4."/>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1FE423F1"/>
    <w:multiLevelType w:val="multilevel"/>
    <w:tmpl w:val="0CDEE17C"/>
    <w:lvl w:ilvl="0">
      <w:start w:val="3"/>
      <w:numFmt w:val="decimal"/>
      <w:lvlText w:val="%1"/>
      <w:lvlJc w:val="left"/>
      <w:pPr>
        <w:ind w:left="360" w:hanging="360"/>
      </w:pPr>
      <w:rPr>
        <w:rFonts w:hint="default"/>
      </w:rPr>
    </w:lvl>
    <w:lvl w:ilvl="1">
      <w:start w:val="3"/>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7" w15:restartNumberingAfterBreak="0">
    <w:nsid w:val="280750DF"/>
    <w:multiLevelType w:val="multilevel"/>
    <w:tmpl w:val="6FB86F6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F1E53E3"/>
    <w:multiLevelType w:val="multilevel"/>
    <w:tmpl w:val="E298617C"/>
    <w:lvl w:ilvl="0">
      <w:start w:val="2"/>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15:restartNumberingAfterBreak="0">
    <w:nsid w:val="37DC317A"/>
    <w:multiLevelType w:val="multilevel"/>
    <w:tmpl w:val="BF7C6A60"/>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397A3420"/>
    <w:multiLevelType w:val="multilevel"/>
    <w:tmpl w:val="9D60EC00"/>
    <w:lvl w:ilvl="0">
      <w:start w:val="1"/>
      <w:numFmt w:val="decimal"/>
      <w:lvlText w:val="%1."/>
      <w:lvlJc w:val="left"/>
      <w:pPr>
        <w:ind w:left="1301" w:hanging="392"/>
      </w:pPr>
      <w:rPr>
        <w:rFonts w:ascii="Times New Roman" w:eastAsia="Times New Roman" w:hAnsi="Times New Roman" w:cs="Times New Roman" w:hint="default"/>
        <w:w w:val="100"/>
        <w:sz w:val="24"/>
        <w:szCs w:val="24"/>
        <w:lang w:val="pt-PT" w:eastAsia="en-US" w:bidi="ar-SA"/>
      </w:rPr>
    </w:lvl>
    <w:lvl w:ilvl="1">
      <w:start w:val="1"/>
      <w:numFmt w:val="decimal"/>
      <w:lvlText w:val="%1.%2"/>
      <w:lvlJc w:val="left"/>
      <w:pPr>
        <w:ind w:left="1334" w:hanging="425"/>
      </w:pPr>
      <w:rPr>
        <w:rFonts w:ascii="Times New Roman" w:eastAsia="Times New Roman" w:hAnsi="Times New Roman" w:cs="Times New Roman" w:hint="default"/>
        <w:w w:val="100"/>
        <w:sz w:val="24"/>
        <w:szCs w:val="24"/>
        <w:lang w:val="pt-PT" w:eastAsia="en-US" w:bidi="ar-SA"/>
      </w:rPr>
    </w:lvl>
    <w:lvl w:ilvl="2">
      <w:numFmt w:val="bullet"/>
      <w:lvlText w:val="•"/>
      <w:lvlJc w:val="left"/>
      <w:pPr>
        <w:ind w:left="2222" w:hanging="425"/>
      </w:pPr>
      <w:rPr>
        <w:rFonts w:hint="default"/>
        <w:lang w:val="pt-PT" w:eastAsia="en-US" w:bidi="ar-SA"/>
      </w:rPr>
    </w:lvl>
    <w:lvl w:ilvl="3">
      <w:numFmt w:val="bullet"/>
      <w:lvlText w:val="•"/>
      <w:lvlJc w:val="left"/>
      <w:pPr>
        <w:ind w:left="3105" w:hanging="425"/>
      </w:pPr>
      <w:rPr>
        <w:rFonts w:hint="default"/>
        <w:lang w:val="pt-PT" w:eastAsia="en-US" w:bidi="ar-SA"/>
      </w:rPr>
    </w:lvl>
    <w:lvl w:ilvl="4">
      <w:numFmt w:val="bullet"/>
      <w:lvlText w:val="•"/>
      <w:lvlJc w:val="left"/>
      <w:pPr>
        <w:ind w:left="3988" w:hanging="425"/>
      </w:pPr>
      <w:rPr>
        <w:rFonts w:hint="default"/>
        <w:lang w:val="pt-PT" w:eastAsia="en-US" w:bidi="ar-SA"/>
      </w:rPr>
    </w:lvl>
    <w:lvl w:ilvl="5">
      <w:numFmt w:val="bullet"/>
      <w:lvlText w:val="•"/>
      <w:lvlJc w:val="left"/>
      <w:pPr>
        <w:ind w:left="4871" w:hanging="425"/>
      </w:pPr>
      <w:rPr>
        <w:rFonts w:hint="default"/>
        <w:lang w:val="pt-PT" w:eastAsia="en-US" w:bidi="ar-SA"/>
      </w:rPr>
    </w:lvl>
    <w:lvl w:ilvl="6">
      <w:numFmt w:val="bullet"/>
      <w:lvlText w:val="•"/>
      <w:lvlJc w:val="left"/>
      <w:pPr>
        <w:ind w:left="5754" w:hanging="425"/>
      </w:pPr>
      <w:rPr>
        <w:rFonts w:hint="default"/>
        <w:lang w:val="pt-PT" w:eastAsia="en-US" w:bidi="ar-SA"/>
      </w:rPr>
    </w:lvl>
    <w:lvl w:ilvl="7">
      <w:numFmt w:val="bullet"/>
      <w:lvlText w:val="•"/>
      <w:lvlJc w:val="left"/>
      <w:pPr>
        <w:ind w:left="6637" w:hanging="425"/>
      </w:pPr>
      <w:rPr>
        <w:rFonts w:hint="default"/>
        <w:lang w:val="pt-PT" w:eastAsia="en-US" w:bidi="ar-SA"/>
      </w:rPr>
    </w:lvl>
    <w:lvl w:ilvl="8">
      <w:numFmt w:val="bullet"/>
      <w:lvlText w:val="•"/>
      <w:lvlJc w:val="left"/>
      <w:pPr>
        <w:ind w:left="7520" w:hanging="425"/>
      </w:pPr>
      <w:rPr>
        <w:rFonts w:hint="default"/>
        <w:lang w:val="pt-PT" w:eastAsia="en-US" w:bidi="ar-SA"/>
      </w:rPr>
    </w:lvl>
  </w:abstractNum>
  <w:abstractNum w:abstractNumId="11" w15:restartNumberingAfterBreak="0">
    <w:nsid w:val="3C350369"/>
    <w:multiLevelType w:val="hybridMultilevel"/>
    <w:tmpl w:val="335A7688"/>
    <w:lvl w:ilvl="0" w:tplc="2A184660">
      <w:start w:val="1"/>
      <w:numFmt w:val="decimal"/>
      <w:lvlText w:val="%1."/>
      <w:lvlJc w:val="left"/>
      <w:pPr>
        <w:ind w:left="720" w:hanging="360"/>
      </w:pPr>
      <w:rPr>
        <w:rFonts w:hint="default"/>
        <w:b/>
        <w:color w:val="222222"/>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49C00455"/>
    <w:multiLevelType w:val="multilevel"/>
    <w:tmpl w:val="C1346536"/>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13" w15:restartNumberingAfterBreak="0">
    <w:nsid w:val="4F8D0E8B"/>
    <w:multiLevelType w:val="hybridMultilevel"/>
    <w:tmpl w:val="45FA1124"/>
    <w:lvl w:ilvl="0" w:tplc="0416000F">
      <w:start w:val="3"/>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4FE55C47"/>
    <w:multiLevelType w:val="multilevel"/>
    <w:tmpl w:val="AD60EBD4"/>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15:restartNumberingAfterBreak="0">
    <w:nsid w:val="51E0418C"/>
    <w:multiLevelType w:val="multilevel"/>
    <w:tmpl w:val="CD88505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58EB73C2"/>
    <w:multiLevelType w:val="multilevel"/>
    <w:tmpl w:val="2414951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7" w15:restartNumberingAfterBreak="0">
    <w:nsid w:val="5AFA69D8"/>
    <w:multiLevelType w:val="hybridMultilevel"/>
    <w:tmpl w:val="9FF8787E"/>
    <w:lvl w:ilvl="0" w:tplc="CBB0B120">
      <w:start w:val="1"/>
      <w:numFmt w:val="decimal"/>
      <w:lvlText w:val="%1.4."/>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15:restartNumberingAfterBreak="0">
    <w:nsid w:val="5C5C6E01"/>
    <w:multiLevelType w:val="multilevel"/>
    <w:tmpl w:val="4D4E0386"/>
    <w:lvl w:ilvl="0">
      <w:start w:val="1"/>
      <w:numFmt w:val="decimal"/>
      <w:lvlText w:val="%1."/>
      <w:lvlJc w:val="left"/>
      <w:pPr>
        <w:ind w:left="922" w:hanging="720"/>
      </w:pPr>
      <w:rPr>
        <w:rFonts w:ascii="Times New Roman" w:eastAsia="Times New Roman" w:hAnsi="Times New Roman" w:cs="Times New Roman" w:hint="default"/>
        <w:b/>
        <w:bCs/>
        <w:w w:val="100"/>
        <w:sz w:val="22"/>
        <w:szCs w:val="22"/>
        <w:lang w:val="pt-PT" w:eastAsia="en-US" w:bidi="ar-SA"/>
      </w:rPr>
    </w:lvl>
    <w:lvl w:ilvl="1">
      <w:start w:val="1"/>
      <w:numFmt w:val="decimal"/>
      <w:lvlText w:val="%1.%2"/>
      <w:lvlJc w:val="left"/>
      <w:pPr>
        <w:ind w:left="922" w:hanging="720"/>
      </w:pPr>
      <w:rPr>
        <w:rFonts w:ascii="Times New Roman" w:eastAsia="Times New Roman" w:hAnsi="Times New Roman" w:cs="Times New Roman" w:hint="default"/>
        <w:b/>
        <w:bCs/>
        <w:w w:val="100"/>
        <w:sz w:val="24"/>
        <w:szCs w:val="24"/>
        <w:lang w:val="pt-PT" w:eastAsia="en-US" w:bidi="ar-SA"/>
      </w:rPr>
    </w:lvl>
    <w:lvl w:ilvl="2">
      <w:numFmt w:val="bullet"/>
      <w:lvlText w:val="•"/>
      <w:lvlJc w:val="left"/>
      <w:pPr>
        <w:ind w:left="2593" w:hanging="720"/>
      </w:pPr>
      <w:rPr>
        <w:rFonts w:hint="default"/>
        <w:lang w:val="pt-PT" w:eastAsia="en-US" w:bidi="ar-SA"/>
      </w:rPr>
    </w:lvl>
    <w:lvl w:ilvl="3">
      <w:numFmt w:val="bullet"/>
      <w:lvlText w:val="•"/>
      <w:lvlJc w:val="left"/>
      <w:pPr>
        <w:ind w:left="3429" w:hanging="720"/>
      </w:pPr>
      <w:rPr>
        <w:rFonts w:hint="default"/>
        <w:lang w:val="pt-PT" w:eastAsia="en-US" w:bidi="ar-SA"/>
      </w:rPr>
    </w:lvl>
    <w:lvl w:ilvl="4">
      <w:numFmt w:val="bullet"/>
      <w:lvlText w:val="•"/>
      <w:lvlJc w:val="left"/>
      <w:pPr>
        <w:ind w:left="4266" w:hanging="720"/>
      </w:pPr>
      <w:rPr>
        <w:rFonts w:hint="default"/>
        <w:lang w:val="pt-PT" w:eastAsia="en-US" w:bidi="ar-SA"/>
      </w:rPr>
    </w:lvl>
    <w:lvl w:ilvl="5">
      <w:numFmt w:val="bullet"/>
      <w:lvlText w:val="•"/>
      <w:lvlJc w:val="left"/>
      <w:pPr>
        <w:ind w:left="5103" w:hanging="720"/>
      </w:pPr>
      <w:rPr>
        <w:rFonts w:hint="default"/>
        <w:lang w:val="pt-PT" w:eastAsia="en-US" w:bidi="ar-SA"/>
      </w:rPr>
    </w:lvl>
    <w:lvl w:ilvl="6">
      <w:numFmt w:val="bullet"/>
      <w:lvlText w:val="•"/>
      <w:lvlJc w:val="left"/>
      <w:pPr>
        <w:ind w:left="5939" w:hanging="720"/>
      </w:pPr>
      <w:rPr>
        <w:rFonts w:hint="default"/>
        <w:lang w:val="pt-PT" w:eastAsia="en-US" w:bidi="ar-SA"/>
      </w:rPr>
    </w:lvl>
    <w:lvl w:ilvl="7">
      <w:numFmt w:val="bullet"/>
      <w:lvlText w:val="•"/>
      <w:lvlJc w:val="left"/>
      <w:pPr>
        <w:ind w:left="6776" w:hanging="720"/>
      </w:pPr>
      <w:rPr>
        <w:rFonts w:hint="default"/>
        <w:lang w:val="pt-PT" w:eastAsia="en-US" w:bidi="ar-SA"/>
      </w:rPr>
    </w:lvl>
    <w:lvl w:ilvl="8">
      <w:numFmt w:val="bullet"/>
      <w:lvlText w:val="•"/>
      <w:lvlJc w:val="left"/>
      <w:pPr>
        <w:ind w:left="7613" w:hanging="720"/>
      </w:pPr>
      <w:rPr>
        <w:rFonts w:hint="default"/>
        <w:lang w:val="pt-PT" w:eastAsia="en-US" w:bidi="ar-SA"/>
      </w:rPr>
    </w:lvl>
  </w:abstractNum>
  <w:abstractNum w:abstractNumId="19" w15:restartNumberingAfterBreak="0">
    <w:nsid w:val="611530B3"/>
    <w:multiLevelType w:val="multilevel"/>
    <w:tmpl w:val="1D943F10"/>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0" w15:restartNumberingAfterBreak="0">
    <w:nsid w:val="68A13A74"/>
    <w:multiLevelType w:val="hybridMultilevel"/>
    <w:tmpl w:val="7084157C"/>
    <w:lvl w:ilvl="0" w:tplc="0416000F">
      <w:start w:val="4"/>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15:restartNumberingAfterBreak="0">
    <w:nsid w:val="6DB911BF"/>
    <w:multiLevelType w:val="multilevel"/>
    <w:tmpl w:val="D998437A"/>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22" w15:restartNumberingAfterBreak="0">
    <w:nsid w:val="7C466F70"/>
    <w:multiLevelType w:val="hybridMultilevel"/>
    <w:tmpl w:val="BA106EF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15:restartNumberingAfterBreak="0">
    <w:nsid w:val="7E584066"/>
    <w:multiLevelType w:val="hybridMultilevel"/>
    <w:tmpl w:val="E3BC2F3E"/>
    <w:lvl w:ilvl="0" w:tplc="CBB0B120">
      <w:start w:val="1"/>
      <w:numFmt w:val="decimal"/>
      <w:lvlText w:val="%1.4."/>
      <w:lvlJc w:val="left"/>
      <w:pPr>
        <w:ind w:left="1140" w:hanging="360"/>
      </w:pPr>
      <w:rPr>
        <w:rFonts w:hint="default"/>
      </w:rPr>
    </w:lvl>
    <w:lvl w:ilvl="1" w:tplc="04160019" w:tentative="1">
      <w:start w:val="1"/>
      <w:numFmt w:val="lowerLetter"/>
      <w:lvlText w:val="%2."/>
      <w:lvlJc w:val="left"/>
      <w:pPr>
        <w:ind w:left="1860" w:hanging="360"/>
      </w:pPr>
    </w:lvl>
    <w:lvl w:ilvl="2" w:tplc="0416001B" w:tentative="1">
      <w:start w:val="1"/>
      <w:numFmt w:val="lowerRoman"/>
      <w:lvlText w:val="%3."/>
      <w:lvlJc w:val="right"/>
      <w:pPr>
        <w:ind w:left="2580" w:hanging="180"/>
      </w:pPr>
    </w:lvl>
    <w:lvl w:ilvl="3" w:tplc="0416000F" w:tentative="1">
      <w:start w:val="1"/>
      <w:numFmt w:val="decimal"/>
      <w:lvlText w:val="%4."/>
      <w:lvlJc w:val="left"/>
      <w:pPr>
        <w:ind w:left="3300" w:hanging="360"/>
      </w:pPr>
    </w:lvl>
    <w:lvl w:ilvl="4" w:tplc="04160019" w:tentative="1">
      <w:start w:val="1"/>
      <w:numFmt w:val="lowerLetter"/>
      <w:lvlText w:val="%5."/>
      <w:lvlJc w:val="left"/>
      <w:pPr>
        <w:ind w:left="4020" w:hanging="360"/>
      </w:pPr>
    </w:lvl>
    <w:lvl w:ilvl="5" w:tplc="0416001B" w:tentative="1">
      <w:start w:val="1"/>
      <w:numFmt w:val="lowerRoman"/>
      <w:lvlText w:val="%6."/>
      <w:lvlJc w:val="right"/>
      <w:pPr>
        <w:ind w:left="4740" w:hanging="180"/>
      </w:pPr>
    </w:lvl>
    <w:lvl w:ilvl="6" w:tplc="0416000F" w:tentative="1">
      <w:start w:val="1"/>
      <w:numFmt w:val="decimal"/>
      <w:lvlText w:val="%7."/>
      <w:lvlJc w:val="left"/>
      <w:pPr>
        <w:ind w:left="5460" w:hanging="360"/>
      </w:pPr>
    </w:lvl>
    <w:lvl w:ilvl="7" w:tplc="04160019" w:tentative="1">
      <w:start w:val="1"/>
      <w:numFmt w:val="lowerLetter"/>
      <w:lvlText w:val="%8."/>
      <w:lvlJc w:val="left"/>
      <w:pPr>
        <w:ind w:left="6180" w:hanging="360"/>
      </w:pPr>
    </w:lvl>
    <w:lvl w:ilvl="8" w:tplc="0416001B" w:tentative="1">
      <w:start w:val="1"/>
      <w:numFmt w:val="lowerRoman"/>
      <w:lvlText w:val="%9."/>
      <w:lvlJc w:val="right"/>
      <w:pPr>
        <w:ind w:left="6900" w:hanging="180"/>
      </w:pPr>
    </w:lvl>
  </w:abstractNum>
  <w:num w:numId="1" w16cid:durableId="1420518917">
    <w:abstractNumId w:val="10"/>
  </w:num>
  <w:num w:numId="2" w16cid:durableId="1250231749">
    <w:abstractNumId w:val="18"/>
  </w:num>
  <w:num w:numId="3" w16cid:durableId="1561014658">
    <w:abstractNumId w:val="13"/>
  </w:num>
  <w:num w:numId="4" w16cid:durableId="215892458">
    <w:abstractNumId w:val="16"/>
  </w:num>
  <w:num w:numId="5" w16cid:durableId="1042830182">
    <w:abstractNumId w:val="6"/>
  </w:num>
  <w:num w:numId="6" w16cid:durableId="503520455">
    <w:abstractNumId w:val="4"/>
  </w:num>
  <w:num w:numId="7" w16cid:durableId="17853850">
    <w:abstractNumId w:val="22"/>
  </w:num>
  <w:num w:numId="8" w16cid:durableId="1496649326">
    <w:abstractNumId w:val="21"/>
  </w:num>
  <w:num w:numId="9" w16cid:durableId="979262045">
    <w:abstractNumId w:val="17"/>
  </w:num>
  <w:num w:numId="10" w16cid:durableId="185291533">
    <w:abstractNumId w:val="5"/>
  </w:num>
  <w:num w:numId="11" w16cid:durableId="913005544">
    <w:abstractNumId w:val="12"/>
  </w:num>
  <w:num w:numId="12" w16cid:durableId="1667555">
    <w:abstractNumId w:val="23"/>
  </w:num>
  <w:num w:numId="13" w16cid:durableId="283001313">
    <w:abstractNumId w:val="2"/>
  </w:num>
  <w:num w:numId="14" w16cid:durableId="597257923">
    <w:abstractNumId w:val="8"/>
  </w:num>
  <w:num w:numId="15" w16cid:durableId="61028775">
    <w:abstractNumId w:val="3"/>
  </w:num>
  <w:num w:numId="16" w16cid:durableId="272905934">
    <w:abstractNumId w:val="14"/>
  </w:num>
  <w:num w:numId="17" w16cid:durableId="532502105">
    <w:abstractNumId w:val="9"/>
  </w:num>
  <w:num w:numId="18" w16cid:durableId="1078019209">
    <w:abstractNumId w:val="15"/>
  </w:num>
  <w:num w:numId="19" w16cid:durableId="972829267">
    <w:abstractNumId w:val="7"/>
  </w:num>
  <w:num w:numId="20" w16cid:durableId="223955561">
    <w:abstractNumId w:val="1"/>
  </w:num>
  <w:num w:numId="21" w16cid:durableId="1571427805">
    <w:abstractNumId w:val="20"/>
  </w:num>
  <w:num w:numId="22" w16cid:durableId="1065949508">
    <w:abstractNumId w:val="0"/>
  </w:num>
  <w:num w:numId="23" w16cid:durableId="1452164881">
    <w:abstractNumId w:val="19"/>
  </w:num>
  <w:num w:numId="24" w16cid:durableId="45005187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489F"/>
    <w:rsid w:val="00000E63"/>
    <w:rsid w:val="00004CA6"/>
    <w:rsid w:val="00011C8F"/>
    <w:rsid w:val="00012591"/>
    <w:rsid w:val="00013B1B"/>
    <w:rsid w:val="00013C6B"/>
    <w:rsid w:val="000146F8"/>
    <w:rsid w:val="00031AEE"/>
    <w:rsid w:val="00036DF7"/>
    <w:rsid w:val="00040EF6"/>
    <w:rsid w:val="000414C6"/>
    <w:rsid w:val="000453B9"/>
    <w:rsid w:val="00066717"/>
    <w:rsid w:val="00067ABE"/>
    <w:rsid w:val="000702D7"/>
    <w:rsid w:val="00087FF1"/>
    <w:rsid w:val="00095D95"/>
    <w:rsid w:val="000B2E31"/>
    <w:rsid w:val="000B590D"/>
    <w:rsid w:val="000C059C"/>
    <w:rsid w:val="000C1F48"/>
    <w:rsid w:val="000C5257"/>
    <w:rsid w:val="000D19F3"/>
    <w:rsid w:val="000D5AE6"/>
    <w:rsid w:val="000D6491"/>
    <w:rsid w:val="000D74CB"/>
    <w:rsid w:val="000E03C5"/>
    <w:rsid w:val="000E6471"/>
    <w:rsid w:val="000F1483"/>
    <w:rsid w:val="000F7F7C"/>
    <w:rsid w:val="001020CC"/>
    <w:rsid w:val="001022D7"/>
    <w:rsid w:val="00103599"/>
    <w:rsid w:val="0010616D"/>
    <w:rsid w:val="00110F21"/>
    <w:rsid w:val="001135F9"/>
    <w:rsid w:val="001137E0"/>
    <w:rsid w:val="00113DC1"/>
    <w:rsid w:val="00115F59"/>
    <w:rsid w:val="001161ED"/>
    <w:rsid w:val="00116ED4"/>
    <w:rsid w:val="00121094"/>
    <w:rsid w:val="00124669"/>
    <w:rsid w:val="00125F84"/>
    <w:rsid w:val="00130212"/>
    <w:rsid w:val="0013279F"/>
    <w:rsid w:val="00134C14"/>
    <w:rsid w:val="00146247"/>
    <w:rsid w:val="00151143"/>
    <w:rsid w:val="0015487E"/>
    <w:rsid w:val="00155109"/>
    <w:rsid w:val="00157BED"/>
    <w:rsid w:val="001614EC"/>
    <w:rsid w:val="00162EF0"/>
    <w:rsid w:val="00164F3E"/>
    <w:rsid w:val="00170E5D"/>
    <w:rsid w:val="00170F8A"/>
    <w:rsid w:val="001732D3"/>
    <w:rsid w:val="0019208B"/>
    <w:rsid w:val="00197ECD"/>
    <w:rsid w:val="001A242D"/>
    <w:rsid w:val="001A492C"/>
    <w:rsid w:val="001B07D6"/>
    <w:rsid w:val="001B29DC"/>
    <w:rsid w:val="001B4B85"/>
    <w:rsid w:val="001B7B35"/>
    <w:rsid w:val="001C5EE6"/>
    <w:rsid w:val="001C67A2"/>
    <w:rsid w:val="001C6852"/>
    <w:rsid w:val="001D014F"/>
    <w:rsid w:val="001E0472"/>
    <w:rsid w:val="001E34A0"/>
    <w:rsid w:val="001E53D0"/>
    <w:rsid w:val="001E570C"/>
    <w:rsid w:val="001F56FB"/>
    <w:rsid w:val="001F6795"/>
    <w:rsid w:val="001F713A"/>
    <w:rsid w:val="00200B6A"/>
    <w:rsid w:val="00201F81"/>
    <w:rsid w:val="002029E7"/>
    <w:rsid w:val="00207806"/>
    <w:rsid w:val="002116A4"/>
    <w:rsid w:val="0021400F"/>
    <w:rsid w:val="002179BC"/>
    <w:rsid w:val="0022358E"/>
    <w:rsid w:val="00226471"/>
    <w:rsid w:val="00226F75"/>
    <w:rsid w:val="002308F2"/>
    <w:rsid w:val="00232380"/>
    <w:rsid w:val="002325FD"/>
    <w:rsid w:val="00235A49"/>
    <w:rsid w:val="00236418"/>
    <w:rsid w:val="00244A05"/>
    <w:rsid w:val="002459F2"/>
    <w:rsid w:val="002529D5"/>
    <w:rsid w:val="00257989"/>
    <w:rsid w:val="00257BA8"/>
    <w:rsid w:val="00260A1D"/>
    <w:rsid w:val="00260BA9"/>
    <w:rsid w:val="00261015"/>
    <w:rsid w:val="002622C7"/>
    <w:rsid w:val="00275530"/>
    <w:rsid w:val="00280176"/>
    <w:rsid w:val="00282E1C"/>
    <w:rsid w:val="00285D03"/>
    <w:rsid w:val="0029123A"/>
    <w:rsid w:val="002927B1"/>
    <w:rsid w:val="002B4660"/>
    <w:rsid w:val="002B58BA"/>
    <w:rsid w:val="002B79CE"/>
    <w:rsid w:val="002C4376"/>
    <w:rsid w:val="002D21E1"/>
    <w:rsid w:val="002D4ECC"/>
    <w:rsid w:val="002D5E07"/>
    <w:rsid w:val="002D7733"/>
    <w:rsid w:val="002E357A"/>
    <w:rsid w:val="002F0E60"/>
    <w:rsid w:val="002F117B"/>
    <w:rsid w:val="002F49E4"/>
    <w:rsid w:val="002F6CB3"/>
    <w:rsid w:val="003005D1"/>
    <w:rsid w:val="00301028"/>
    <w:rsid w:val="003058E3"/>
    <w:rsid w:val="00306389"/>
    <w:rsid w:val="0031351C"/>
    <w:rsid w:val="003155BD"/>
    <w:rsid w:val="00317952"/>
    <w:rsid w:val="00320285"/>
    <w:rsid w:val="00321FA9"/>
    <w:rsid w:val="00322E69"/>
    <w:rsid w:val="00324665"/>
    <w:rsid w:val="00324DF8"/>
    <w:rsid w:val="00327CCD"/>
    <w:rsid w:val="003340EF"/>
    <w:rsid w:val="003375C3"/>
    <w:rsid w:val="00343B44"/>
    <w:rsid w:val="00344548"/>
    <w:rsid w:val="00344700"/>
    <w:rsid w:val="00345285"/>
    <w:rsid w:val="00352D14"/>
    <w:rsid w:val="0035359C"/>
    <w:rsid w:val="00354D3D"/>
    <w:rsid w:val="00362217"/>
    <w:rsid w:val="003734D2"/>
    <w:rsid w:val="00376ACD"/>
    <w:rsid w:val="0038066D"/>
    <w:rsid w:val="00381A0F"/>
    <w:rsid w:val="003905DF"/>
    <w:rsid w:val="003912D2"/>
    <w:rsid w:val="00391EEF"/>
    <w:rsid w:val="00394E18"/>
    <w:rsid w:val="003A0E70"/>
    <w:rsid w:val="003A14D2"/>
    <w:rsid w:val="003A15B6"/>
    <w:rsid w:val="003A2CB7"/>
    <w:rsid w:val="003A3F60"/>
    <w:rsid w:val="003A615A"/>
    <w:rsid w:val="003A6825"/>
    <w:rsid w:val="003A7E34"/>
    <w:rsid w:val="003B2485"/>
    <w:rsid w:val="003B2C04"/>
    <w:rsid w:val="003B4388"/>
    <w:rsid w:val="003B60C4"/>
    <w:rsid w:val="003C1B60"/>
    <w:rsid w:val="003C6E83"/>
    <w:rsid w:val="003D279E"/>
    <w:rsid w:val="003D42F6"/>
    <w:rsid w:val="003D652F"/>
    <w:rsid w:val="003E1CE1"/>
    <w:rsid w:val="003E4FAF"/>
    <w:rsid w:val="003E7D29"/>
    <w:rsid w:val="003F3E54"/>
    <w:rsid w:val="003F430D"/>
    <w:rsid w:val="003F43EA"/>
    <w:rsid w:val="003F70D3"/>
    <w:rsid w:val="003F7568"/>
    <w:rsid w:val="00400E47"/>
    <w:rsid w:val="0040152F"/>
    <w:rsid w:val="00401836"/>
    <w:rsid w:val="00405E81"/>
    <w:rsid w:val="00406CF3"/>
    <w:rsid w:val="00407536"/>
    <w:rsid w:val="00411471"/>
    <w:rsid w:val="00413C04"/>
    <w:rsid w:val="004236CF"/>
    <w:rsid w:val="00430360"/>
    <w:rsid w:val="00430F2E"/>
    <w:rsid w:val="0043136D"/>
    <w:rsid w:val="00432E04"/>
    <w:rsid w:val="004334A1"/>
    <w:rsid w:val="004464A6"/>
    <w:rsid w:val="00446D32"/>
    <w:rsid w:val="00447A4B"/>
    <w:rsid w:val="00455EFB"/>
    <w:rsid w:val="00461E37"/>
    <w:rsid w:val="00462BB0"/>
    <w:rsid w:val="00463612"/>
    <w:rsid w:val="0046610E"/>
    <w:rsid w:val="004672DE"/>
    <w:rsid w:val="00471DF0"/>
    <w:rsid w:val="00476EE6"/>
    <w:rsid w:val="00477201"/>
    <w:rsid w:val="00477934"/>
    <w:rsid w:val="00481635"/>
    <w:rsid w:val="0048577F"/>
    <w:rsid w:val="00490672"/>
    <w:rsid w:val="00493B0F"/>
    <w:rsid w:val="00496EA5"/>
    <w:rsid w:val="004A3800"/>
    <w:rsid w:val="004B048E"/>
    <w:rsid w:val="004B0A1A"/>
    <w:rsid w:val="004B284B"/>
    <w:rsid w:val="004B3373"/>
    <w:rsid w:val="004C0BFA"/>
    <w:rsid w:val="004C6ED9"/>
    <w:rsid w:val="004D0BD9"/>
    <w:rsid w:val="004D2095"/>
    <w:rsid w:val="004E0385"/>
    <w:rsid w:val="004F5A4D"/>
    <w:rsid w:val="005016C4"/>
    <w:rsid w:val="00503468"/>
    <w:rsid w:val="0050454A"/>
    <w:rsid w:val="00505754"/>
    <w:rsid w:val="00505FB7"/>
    <w:rsid w:val="00507964"/>
    <w:rsid w:val="005146B7"/>
    <w:rsid w:val="005150BE"/>
    <w:rsid w:val="005166D6"/>
    <w:rsid w:val="00521EA5"/>
    <w:rsid w:val="00522E14"/>
    <w:rsid w:val="00525F9A"/>
    <w:rsid w:val="00526CAB"/>
    <w:rsid w:val="00526D27"/>
    <w:rsid w:val="0052790D"/>
    <w:rsid w:val="005309E8"/>
    <w:rsid w:val="00531BDF"/>
    <w:rsid w:val="005360F1"/>
    <w:rsid w:val="00543277"/>
    <w:rsid w:val="0054677A"/>
    <w:rsid w:val="00547BEF"/>
    <w:rsid w:val="00550AB4"/>
    <w:rsid w:val="00551E04"/>
    <w:rsid w:val="0055328B"/>
    <w:rsid w:val="005532A1"/>
    <w:rsid w:val="005576DB"/>
    <w:rsid w:val="005632D9"/>
    <w:rsid w:val="00564F3E"/>
    <w:rsid w:val="005721BA"/>
    <w:rsid w:val="00572B3D"/>
    <w:rsid w:val="00575244"/>
    <w:rsid w:val="005763A9"/>
    <w:rsid w:val="005764B7"/>
    <w:rsid w:val="0058005E"/>
    <w:rsid w:val="00585F49"/>
    <w:rsid w:val="00591267"/>
    <w:rsid w:val="005948DF"/>
    <w:rsid w:val="005A281C"/>
    <w:rsid w:val="005A50E9"/>
    <w:rsid w:val="005A5804"/>
    <w:rsid w:val="005B0190"/>
    <w:rsid w:val="005B5FF2"/>
    <w:rsid w:val="005B7C6F"/>
    <w:rsid w:val="005C4297"/>
    <w:rsid w:val="005C5DD7"/>
    <w:rsid w:val="005C5F9C"/>
    <w:rsid w:val="005D76C4"/>
    <w:rsid w:val="005D785B"/>
    <w:rsid w:val="005E0FDF"/>
    <w:rsid w:val="005E161D"/>
    <w:rsid w:val="00601531"/>
    <w:rsid w:val="00601911"/>
    <w:rsid w:val="00602DA8"/>
    <w:rsid w:val="006049B6"/>
    <w:rsid w:val="00604F6F"/>
    <w:rsid w:val="00606CAF"/>
    <w:rsid w:val="00607134"/>
    <w:rsid w:val="00607D4D"/>
    <w:rsid w:val="00622A8E"/>
    <w:rsid w:val="0062437F"/>
    <w:rsid w:val="006264C1"/>
    <w:rsid w:val="00627709"/>
    <w:rsid w:val="00633514"/>
    <w:rsid w:val="00634248"/>
    <w:rsid w:val="0063515A"/>
    <w:rsid w:val="0063655D"/>
    <w:rsid w:val="0064254F"/>
    <w:rsid w:val="006427CD"/>
    <w:rsid w:val="006431B1"/>
    <w:rsid w:val="00646C26"/>
    <w:rsid w:val="00653C47"/>
    <w:rsid w:val="00654C82"/>
    <w:rsid w:val="00657FC6"/>
    <w:rsid w:val="006613BB"/>
    <w:rsid w:val="00666CD2"/>
    <w:rsid w:val="00666FB3"/>
    <w:rsid w:val="006675E7"/>
    <w:rsid w:val="006730E0"/>
    <w:rsid w:val="006743DF"/>
    <w:rsid w:val="006747CB"/>
    <w:rsid w:val="006750A7"/>
    <w:rsid w:val="00682354"/>
    <w:rsid w:val="006824C8"/>
    <w:rsid w:val="00682EB5"/>
    <w:rsid w:val="00683130"/>
    <w:rsid w:val="006864EE"/>
    <w:rsid w:val="00686E27"/>
    <w:rsid w:val="00694B29"/>
    <w:rsid w:val="006A287B"/>
    <w:rsid w:val="006A3B2D"/>
    <w:rsid w:val="006A3FEB"/>
    <w:rsid w:val="006B5952"/>
    <w:rsid w:val="006B6360"/>
    <w:rsid w:val="006C1706"/>
    <w:rsid w:val="006C20E9"/>
    <w:rsid w:val="006C32DA"/>
    <w:rsid w:val="006C3D62"/>
    <w:rsid w:val="006C5D6B"/>
    <w:rsid w:val="006D098D"/>
    <w:rsid w:val="006D2B5F"/>
    <w:rsid w:val="006D2F3B"/>
    <w:rsid w:val="006D4890"/>
    <w:rsid w:val="006D5569"/>
    <w:rsid w:val="006D61CA"/>
    <w:rsid w:val="006D65F9"/>
    <w:rsid w:val="006E26CA"/>
    <w:rsid w:val="006E3059"/>
    <w:rsid w:val="006E341D"/>
    <w:rsid w:val="006E48CE"/>
    <w:rsid w:val="006E4A05"/>
    <w:rsid w:val="006E684A"/>
    <w:rsid w:val="006F0B0D"/>
    <w:rsid w:val="006F14AA"/>
    <w:rsid w:val="006F6A34"/>
    <w:rsid w:val="006F72D6"/>
    <w:rsid w:val="00700F6F"/>
    <w:rsid w:val="007021C4"/>
    <w:rsid w:val="00703F11"/>
    <w:rsid w:val="00705D05"/>
    <w:rsid w:val="0071283C"/>
    <w:rsid w:val="00713BFD"/>
    <w:rsid w:val="007141A8"/>
    <w:rsid w:val="0072134D"/>
    <w:rsid w:val="0072223A"/>
    <w:rsid w:val="00722DA6"/>
    <w:rsid w:val="0072318B"/>
    <w:rsid w:val="0072441F"/>
    <w:rsid w:val="00727902"/>
    <w:rsid w:val="007309F9"/>
    <w:rsid w:val="007311A3"/>
    <w:rsid w:val="00734B1C"/>
    <w:rsid w:val="00734E15"/>
    <w:rsid w:val="0073515E"/>
    <w:rsid w:val="007429CE"/>
    <w:rsid w:val="00751894"/>
    <w:rsid w:val="00751967"/>
    <w:rsid w:val="00752CF2"/>
    <w:rsid w:val="0075317A"/>
    <w:rsid w:val="007550B4"/>
    <w:rsid w:val="00756FBA"/>
    <w:rsid w:val="00756FCD"/>
    <w:rsid w:val="0076276B"/>
    <w:rsid w:val="0076443C"/>
    <w:rsid w:val="0076513F"/>
    <w:rsid w:val="007651F0"/>
    <w:rsid w:val="007653A7"/>
    <w:rsid w:val="00765AF8"/>
    <w:rsid w:val="00770FFD"/>
    <w:rsid w:val="00771F01"/>
    <w:rsid w:val="00773B8C"/>
    <w:rsid w:val="00782660"/>
    <w:rsid w:val="00782C00"/>
    <w:rsid w:val="007853E0"/>
    <w:rsid w:val="00793158"/>
    <w:rsid w:val="00794488"/>
    <w:rsid w:val="007A0BD6"/>
    <w:rsid w:val="007A3ADE"/>
    <w:rsid w:val="007A50B3"/>
    <w:rsid w:val="007A5370"/>
    <w:rsid w:val="007A7B17"/>
    <w:rsid w:val="007A7E7A"/>
    <w:rsid w:val="007B4E36"/>
    <w:rsid w:val="007C61A1"/>
    <w:rsid w:val="007C6E2A"/>
    <w:rsid w:val="007D15B0"/>
    <w:rsid w:val="007D1A63"/>
    <w:rsid w:val="007D2BC8"/>
    <w:rsid w:val="007D372F"/>
    <w:rsid w:val="007E31DC"/>
    <w:rsid w:val="007E3581"/>
    <w:rsid w:val="007F0406"/>
    <w:rsid w:val="007F2BCA"/>
    <w:rsid w:val="007F7322"/>
    <w:rsid w:val="007F786C"/>
    <w:rsid w:val="00803A0D"/>
    <w:rsid w:val="00804E78"/>
    <w:rsid w:val="00805662"/>
    <w:rsid w:val="00807108"/>
    <w:rsid w:val="00811D90"/>
    <w:rsid w:val="00812B90"/>
    <w:rsid w:val="0081790D"/>
    <w:rsid w:val="008208CE"/>
    <w:rsid w:val="00822339"/>
    <w:rsid w:val="008309EA"/>
    <w:rsid w:val="008313C9"/>
    <w:rsid w:val="008318EE"/>
    <w:rsid w:val="00833CE1"/>
    <w:rsid w:val="0083529A"/>
    <w:rsid w:val="008444F6"/>
    <w:rsid w:val="0084489F"/>
    <w:rsid w:val="00846FD0"/>
    <w:rsid w:val="00874358"/>
    <w:rsid w:val="00875145"/>
    <w:rsid w:val="00887AAC"/>
    <w:rsid w:val="008908B2"/>
    <w:rsid w:val="00891BE6"/>
    <w:rsid w:val="008927F0"/>
    <w:rsid w:val="008939E3"/>
    <w:rsid w:val="008A23D9"/>
    <w:rsid w:val="008A5258"/>
    <w:rsid w:val="008A57C2"/>
    <w:rsid w:val="008C11BB"/>
    <w:rsid w:val="008C438B"/>
    <w:rsid w:val="008C5E9E"/>
    <w:rsid w:val="008D01BA"/>
    <w:rsid w:val="008D0FDA"/>
    <w:rsid w:val="008D306C"/>
    <w:rsid w:val="008D538B"/>
    <w:rsid w:val="008D5477"/>
    <w:rsid w:val="008E56F6"/>
    <w:rsid w:val="008F0F80"/>
    <w:rsid w:val="008F2703"/>
    <w:rsid w:val="008F4310"/>
    <w:rsid w:val="008F4E67"/>
    <w:rsid w:val="008F5DE3"/>
    <w:rsid w:val="00900052"/>
    <w:rsid w:val="00901636"/>
    <w:rsid w:val="009064E0"/>
    <w:rsid w:val="00915C57"/>
    <w:rsid w:val="009239BE"/>
    <w:rsid w:val="009278A2"/>
    <w:rsid w:val="0093117B"/>
    <w:rsid w:val="009311DC"/>
    <w:rsid w:val="00931371"/>
    <w:rsid w:val="00933A6D"/>
    <w:rsid w:val="00934B22"/>
    <w:rsid w:val="00935BA0"/>
    <w:rsid w:val="00937C4A"/>
    <w:rsid w:val="00941594"/>
    <w:rsid w:val="009523F0"/>
    <w:rsid w:val="00955331"/>
    <w:rsid w:val="00955AB7"/>
    <w:rsid w:val="009605E5"/>
    <w:rsid w:val="00970738"/>
    <w:rsid w:val="00970C77"/>
    <w:rsid w:val="00972501"/>
    <w:rsid w:val="00973320"/>
    <w:rsid w:val="00973800"/>
    <w:rsid w:val="0097435C"/>
    <w:rsid w:val="0097544C"/>
    <w:rsid w:val="009769C9"/>
    <w:rsid w:val="00980156"/>
    <w:rsid w:val="00983971"/>
    <w:rsid w:val="00991C45"/>
    <w:rsid w:val="009A219C"/>
    <w:rsid w:val="009A3082"/>
    <w:rsid w:val="009A3B17"/>
    <w:rsid w:val="009A3EB5"/>
    <w:rsid w:val="009A4758"/>
    <w:rsid w:val="009A6700"/>
    <w:rsid w:val="009A675D"/>
    <w:rsid w:val="009B07B2"/>
    <w:rsid w:val="009B47B3"/>
    <w:rsid w:val="009B4F43"/>
    <w:rsid w:val="009B550A"/>
    <w:rsid w:val="009C1B60"/>
    <w:rsid w:val="009C1EEE"/>
    <w:rsid w:val="009C2EC9"/>
    <w:rsid w:val="009C7058"/>
    <w:rsid w:val="009D0068"/>
    <w:rsid w:val="009D1F4E"/>
    <w:rsid w:val="009D3FD6"/>
    <w:rsid w:val="009D6513"/>
    <w:rsid w:val="009E12DC"/>
    <w:rsid w:val="009E13E1"/>
    <w:rsid w:val="009E73AB"/>
    <w:rsid w:val="009F11F0"/>
    <w:rsid w:val="00A02079"/>
    <w:rsid w:val="00A110B2"/>
    <w:rsid w:val="00A114C0"/>
    <w:rsid w:val="00A154E4"/>
    <w:rsid w:val="00A23BF9"/>
    <w:rsid w:val="00A25AE1"/>
    <w:rsid w:val="00A3182B"/>
    <w:rsid w:val="00A325A7"/>
    <w:rsid w:val="00A344C8"/>
    <w:rsid w:val="00A34B57"/>
    <w:rsid w:val="00A35A0D"/>
    <w:rsid w:val="00A36BA3"/>
    <w:rsid w:val="00A42C58"/>
    <w:rsid w:val="00A5023E"/>
    <w:rsid w:val="00A50D30"/>
    <w:rsid w:val="00A52ADE"/>
    <w:rsid w:val="00A73F12"/>
    <w:rsid w:val="00A751FE"/>
    <w:rsid w:val="00A81562"/>
    <w:rsid w:val="00A82478"/>
    <w:rsid w:val="00A87709"/>
    <w:rsid w:val="00AA4F19"/>
    <w:rsid w:val="00AA6C67"/>
    <w:rsid w:val="00AB2586"/>
    <w:rsid w:val="00AB29A4"/>
    <w:rsid w:val="00AB4CD7"/>
    <w:rsid w:val="00AB5683"/>
    <w:rsid w:val="00AB5ABE"/>
    <w:rsid w:val="00AC1AA2"/>
    <w:rsid w:val="00AC2A54"/>
    <w:rsid w:val="00AC6D48"/>
    <w:rsid w:val="00AD1D78"/>
    <w:rsid w:val="00AD25E9"/>
    <w:rsid w:val="00AD4EA3"/>
    <w:rsid w:val="00AF07F6"/>
    <w:rsid w:val="00AF6E79"/>
    <w:rsid w:val="00B01792"/>
    <w:rsid w:val="00B12087"/>
    <w:rsid w:val="00B121D8"/>
    <w:rsid w:val="00B201B5"/>
    <w:rsid w:val="00B2276C"/>
    <w:rsid w:val="00B234C0"/>
    <w:rsid w:val="00B26306"/>
    <w:rsid w:val="00B32889"/>
    <w:rsid w:val="00B37C5D"/>
    <w:rsid w:val="00B56DC3"/>
    <w:rsid w:val="00B620EE"/>
    <w:rsid w:val="00B627C8"/>
    <w:rsid w:val="00B724DA"/>
    <w:rsid w:val="00B725C0"/>
    <w:rsid w:val="00B823B6"/>
    <w:rsid w:val="00B82D8B"/>
    <w:rsid w:val="00B84493"/>
    <w:rsid w:val="00B85293"/>
    <w:rsid w:val="00B8726E"/>
    <w:rsid w:val="00B87477"/>
    <w:rsid w:val="00B87A25"/>
    <w:rsid w:val="00B90A8D"/>
    <w:rsid w:val="00B9222D"/>
    <w:rsid w:val="00B92545"/>
    <w:rsid w:val="00B92FB2"/>
    <w:rsid w:val="00BA5F29"/>
    <w:rsid w:val="00BB457D"/>
    <w:rsid w:val="00BC61A5"/>
    <w:rsid w:val="00BD18EA"/>
    <w:rsid w:val="00BD350B"/>
    <w:rsid w:val="00BF6264"/>
    <w:rsid w:val="00BF6F29"/>
    <w:rsid w:val="00BF7661"/>
    <w:rsid w:val="00C010EF"/>
    <w:rsid w:val="00C060DB"/>
    <w:rsid w:val="00C15173"/>
    <w:rsid w:val="00C2694B"/>
    <w:rsid w:val="00C30D63"/>
    <w:rsid w:val="00C331B7"/>
    <w:rsid w:val="00C362A7"/>
    <w:rsid w:val="00C412EE"/>
    <w:rsid w:val="00C412F5"/>
    <w:rsid w:val="00C42997"/>
    <w:rsid w:val="00C51FB9"/>
    <w:rsid w:val="00C557F9"/>
    <w:rsid w:val="00C5769C"/>
    <w:rsid w:val="00C60A08"/>
    <w:rsid w:val="00C663D8"/>
    <w:rsid w:val="00C704B6"/>
    <w:rsid w:val="00C748CB"/>
    <w:rsid w:val="00C82073"/>
    <w:rsid w:val="00C8452F"/>
    <w:rsid w:val="00C85AD5"/>
    <w:rsid w:val="00C862F4"/>
    <w:rsid w:val="00C933C4"/>
    <w:rsid w:val="00C94093"/>
    <w:rsid w:val="00CA3FD5"/>
    <w:rsid w:val="00CA5996"/>
    <w:rsid w:val="00CA74A2"/>
    <w:rsid w:val="00CB499A"/>
    <w:rsid w:val="00CB70B0"/>
    <w:rsid w:val="00CC39C2"/>
    <w:rsid w:val="00CC6780"/>
    <w:rsid w:val="00CD0D97"/>
    <w:rsid w:val="00CD4897"/>
    <w:rsid w:val="00CD5718"/>
    <w:rsid w:val="00CD6580"/>
    <w:rsid w:val="00CD727C"/>
    <w:rsid w:val="00CE1302"/>
    <w:rsid w:val="00CE6F21"/>
    <w:rsid w:val="00CF60FD"/>
    <w:rsid w:val="00CF67B0"/>
    <w:rsid w:val="00D00D30"/>
    <w:rsid w:val="00D057D7"/>
    <w:rsid w:val="00D05D6F"/>
    <w:rsid w:val="00D07A9D"/>
    <w:rsid w:val="00D10D0F"/>
    <w:rsid w:val="00D14800"/>
    <w:rsid w:val="00D17327"/>
    <w:rsid w:val="00D20579"/>
    <w:rsid w:val="00D20DCF"/>
    <w:rsid w:val="00D27EB1"/>
    <w:rsid w:val="00D30DB9"/>
    <w:rsid w:val="00D311A1"/>
    <w:rsid w:val="00D32D17"/>
    <w:rsid w:val="00D36222"/>
    <w:rsid w:val="00D363CD"/>
    <w:rsid w:val="00D36739"/>
    <w:rsid w:val="00D41BE6"/>
    <w:rsid w:val="00D4217C"/>
    <w:rsid w:val="00D47B60"/>
    <w:rsid w:val="00D537F3"/>
    <w:rsid w:val="00D63513"/>
    <w:rsid w:val="00D6399A"/>
    <w:rsid w:val="00D65D73"/>
    <w:rsid w:val="00D70A8D"/>
    <w:rsid w:val="00D71BCC"/>
    <w:rsid w:val="00D7593F"/>
    <w:rsid w:val="00D76B1F"/>
    <w:rsid w:val="00D822E3"/>
    <w:rsid w:val="00D860AA"/>
    <w:rsid w:val="00D917E3"/>
    <w:rsid w:val="00D92EAD"/>
    <w:rsid w:val="00D938B8"/>
    <w:rsid w:val="00DA185F"/>
    <w:rsid w:val="00DB4E2E"/>
    <w:rsid w:val="00DB6489"/>
    <w:rsid w:val="00DC2DA7"/>
    <w:rsid w:val="00DC3E3D"/>
    <w:rsid w:val="00DC62BC"/>
    <w:rsid w:val="00DD01F4"/>
    <w:rsid w:val="00DD181A"/>
    <w:rsid w:val="00DD3184"/>
    <w:rsid w:val="00DD5FE6"/>
    <w:rsid w:val="00DE08DF"/>
    <w:rsid w:val="00DF6DE9"/>
    <w:rsid w:val="00E03540"/>
    <w:rsid w:val="00E04B0D"/>
    <w:rsid w:val="00E0537E"/>
    <w:rsid w:val="00E07BB0"/>
    <w:rsid w:val="00E10963"/>
    <w:rsid w:val="00E1242B"/>
    <w:rsid w:val="00E12C89"/>
    <w:rsid w:val="00E202E2"/>
    <w:rsid w:val="00E20A31"/>
    <w:rsid w:val="00E20F1C"/>
    <w:rsid w:val="00E22412"/>
    <w:rsid w:val="00E24D76"/>
    <w:rsid w:val="00E24F48"/>
    <w:rsid w:val="00E30FCF"/>
    <w:rsid w:val="00E31ED2"/>
    <w:rsid w:val="00E34807"/>
    <w:rsid w:val="00E34B69"/>
    <w:rsid w:val="00E35BFD"/>
    <w:rsid w:val="00E40369"/>
    <w:rsid w:val="00E42DD6"/>
    <w:rsid w:val="00E46FA1"/>
    <w:rsid w:val="00E4719E"/>
    <w:rsid w:val="00E50D01"/>
    <w:rsid w:val="00E5524E"/>
    <w:rsid w:val="00E55547"/>
    <w:rsid w:val="00E56FBF"/>
    <w:rsid w:val="00E64039"/>
    <w:rsid w:val="00E74605"/>
    <w:rsid w:val="00E75649"/>
    <w:rsid w:val="00E77C40"/>
    <w:rsid w:val="00E80F35"/>
    <w:rsid w:val="00E8647B"/>
    <w:rsid w:val="00E87407"/>
    <w:rsid w:val="00E87DDC"/>
    <w:rsid w:val="00E9173F"/>
    <w:rsid w:val="00E967C5"/>
    <w:rsid w:val="00E9754B"/>
    <w:rsid w:val="00E97D10"/>
    <w:rsid w:val="00EA07DB"/>
    <w:rsid w:val="00EA5DC8"/>
    <w:rsid w:val="00EA6A11"/>
    <w:rsid w:val="00EA79E6"/>
    <w:rsid w:val="00EB325F"/>
    <w:rsid w:val="00EC0EE0"/>
    <w:rsid w:val="00EC20B9"/>
    <w:rsid w:val="00EC64DE"/>
    <w:rsid w:val="00EC6D71"/>
    <w:rsid w:val="00ED2DAA"/>
    <w:rsid w:val="00EE1DCE"/>
    <w:rsid w:val="00EE30F0"/>
    <w:rsid w:val="00EF0635"/>
    <w:rsid w:val="00EF1551"/>
    <w:rsid w:val="00EF199E"/>
    <w:rsid w:val="00EF6B91"/>
    <w:rsid w:val="00F0002F"/>
    <w:rsid w:val="00F01122"/>
    <w:rsid w:val="00F06BBC"/>
    <w:rsid w:val="00F12E45"/>
    <w:rsid w:val="00F21C71"/>
    <w:rsid w:val="00F22A30"/>
    <w:rsid w:val="00F2370D"/>
    <w:rsid w:val="00F367FF"/>
    <w:rsid w:val="00F40BEE"/>
    <w:rsid w:val="00F42D8D"/>
    <w:rsid w:val="00F478B3"/>
    <w:rsid w:val="00F61E56"/>
    <w:rsid w:val="00F62A3A"/>
    <w:rsid w:val="00F705DC"/>
    <w:rsid w:val="00F706B2"/>
    <w:rsid w:val="00F733CE"/>
    <w:rsid w:val="00F742D8"/>
    <w:rsid w:val="00F76AFD"/>
    <w:rsid w:val="00F77407"/>
    <w:rsid w:val="00F804E6"/>
    <w:rsid w:val="00F83EFD"/>
    <w:rsid w:val="00F864BE"/>
    <w:rsid w:val="00F921A6"/>
    <w:rsid w:val="00FA256E"/>
    <w:rsid w:val="00FA4E0D"/>
    <w:rsid w:val="00FA4E9D"/>
    <w:rsid w:val="00FA7BB1"/>
    <w:rsid w:val="00FA7F18"/>
    <w:rsid w:val="00FB40F4"/>
    <w:rsid w:val="00FB43C4"/>
    <w:rsid w:val="00FB5A86"/>
    <w:rsid w:val="00FB7AE3"/>
    <w:rsid w:val="00FC13BD"/>
    <w:rsid w:val="00FC2234"/>
    <w:rsid w:val="00FD44B2"/>
    <w:rsid w:val="00FD5B2C"/>
    <w:rsid w:val="00FF40A2"/>
    <w:rsid w:val="00FF75E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10843B"/>
  <w15:docId w15:val="{9489E265-BF67-479D-A09A-1459864FC3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09F9"/>
    <w:rPr>
      <w:rFonts w:ascii="Times New Roman" w:eastAsia="Times New Roman" w:hAnsi="Times New Roman" w:cs="Times New Roman"/>
      <w:lang w:val="pt-PT"/>
    </w:rPr>
  </w:style>
  <w:style w:type="paragraph" w:styleId="Ttulo1">
    <w:name w:val="heading 1"/>
    <w:basedOn w:val="Normal"/>
    <w:uiPriority w:val="9"/>
    <w:qFormat/>
    <w:pPr>
      <w:ind w:left="2381" w:right="2475"/>
      <w:jc w:val="center"/>
      <w:outlineLvl w:val="0"/>
    </w:pPr>
    <w:rPr>
      <w:b/>
      <w:bCs/>
      <w:sz w:val="28"/>
      <w:szCs w:val="28"/>
    </w:rPr>
  </w:style>
  <w:style w:type="paragraph" w:styleId="Ttulo2">
    <w:name w:val="heading 2"/>
    <w:basedOn w:val="Normal"/>
    <w:link w:val="Ttulo2Char"/>
    <w:uiPriority w:val="9"/>
    <w:unhideWhenUsed/>
    <w:qFormat/>
    <w:pPr>
      <w:spacing w:before="90"/>
      <w:ind w:left="922" w:hanging="720"/>
      <w:jc w:val="both"/>
      <w:outlineLvl w:val="1"/>
    </w:pPr>
    <w:rPr>
      <w:b/>
      <w:b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Sumrio1">
    <w:name w:val="toc 1"/>
    <w:basedOn w:val="Normal"/>
    <w:uiPriority w:val="39"/>
    <w:qFormat/>
    <w:pPr>
      <w:spacing w:before="122"/>
      <w:ind w:left="1301" w:hanging="392"/>
    </w:pPr>
    <w:rPr>
      <w:sz w:val="24"/>
      <w:szCs w:val="24"/>
    </w:rPr>
  </w:style>
  <w:style w:type="paragraph" w:styleId="Corpodetexto">
    <w:name w:val="Body Text"/>
    <w:basedOn w:val="Normal"/>
    <w:link w:val="CorpodetextoChar"/>
    <w:uiPriority w:val="1"/>
    <w:qFormat/>
    <w:rPr>
      <w:sz w:val="24"/>
      <w:szCs w:val="24"/>
    </w:rPr>
  </w:style>
  <w:style w:type="paragraph" w:styleId="PargrafodaLista">
    <w:name w:val="List Paragraph"/>
    <w:basedOn w:val="Normal"/>
    <w:link w:val="PargrafodaListaChar"/>
    <w:qFormat/>
    <w:pPr>
      <w:ind w:left="922" w:hanging="720"/>
    </w:pPr>
  </w:style>
  <w:style w:type="paragraph" w:customStyle="1" w:styleId="TableParagraph">
    <w:name w:val="Table Paragraph"/>
    <w:basedOn w:val="Normal"/>
    <w:uiPriority w:val="1"/>
    <w:qFormat/>
  </w:style>
  <w:style w:type="table" w:styleId="Tabelacomgrade">
    <w:name w:val="Table Grid"/>
    <w:basedOn w:val="Tabelanormal"/>
    <w:uiPriority w:val="39"/>
    <w:rsid w:val="004B048E"/>
    <w:pPr>
      <w:widowControl/>
      <w:autoSpaceDE/>
      <w:autoSpaceDN/>
    </w:pPr>
    <w:rPr>
      <w:lang w:val="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lid-translation">
    <w:name w:val="tlid-translation"/>
    <w:basedOn w:val="Fontepargpadro"/>
    <w:rsid w:val="004B048E"/>
  </w:style>
  <w:style w:type="paragraph" w:styleId="Legenda">
    <w:name w:val="caption"/>
    <w:basedOn w:val="Normal"/>
    <w:next w:val="Normal"/>
    <w:unhideWhenUsed/>
    <w:qFormat/>
    <w:rsid w:val="006E3059"/>
    <w:pPr>
      <w:widowControl/>
      <w:autoSpaceDE/>
      <w:autoSpaceDN/>
      <w:jc w:val="both"/>
    </w:pPr>
    <w:rPr>
      <w:rFonts w:cs="Revival565 BT"/>
      <w:iCs/>
      <w:color w:val="000000" w:themeColor="text1"/>
      <w:sz w:val="18"/>
      <w:szCs w:val="24"/>
      <w:lang w:val="pt-BR" w:eastAsia="zh-CN"/>
    </w:rPr>
  </w:style>
  <w:style w:type="paragraph" w:styleId="NormalWeb">
    <w:name w:val="Normal (Web)"/>
    <w:basedOn w:val="Normal"/>
    <w:uiPriority w:val="99"/>
    <w:unhideWhenUsed/>
    <w:rsid w:val="00A35A0D"/>
    <w:pPr>
      <w:widowControl/>
      <w:autoSpaceDE/>
      <w:autoSpaceDN/>
      <w:spacing w:before="100" w:beforeAutospacing="1" w:after="100" w:afterAutospacing="1"/>
    </w:pPr>
    <w:rPr>
      <w:sz w:val="24"/>
      <w:szCs w:val="24"/>
      <w:lang w:val="pt-BR" w:eastAsia="pt-BR"/>
    </w:rPr>
  </w:style>
  <w:style w:type="character" w:styleId="Hyperlink">
    <w:name w:val="Hyperlink"/>
    <w:basedOn w:val="Fontepargpadro"/>
    <w:uiPriority w:val="99"/>
    <w:unhideWhenUsed/>
    <w:rsid w:val="00A35A0D"/>
    <w:rPr>
      <w:color w:val="0000FF"/>
      <w:u w:val="single"/>
    </w:rPr>
  </w:style>
  <w:style w:type="character" w:customStyle="1" w:styleId="CorpodetextoChar">
    <w:name w:val="Corpo de texto Char"/>
    <w:basedOn w:val="Fontepargpadro"/>
    <w:link w:val="Corpodetexto"/>
    <w:uiPriority w:val="1"/>
    <w:rsid w:val="00F40BEE"/>
    <w:rPr>
      <w:rFonts w:ascii="Times New Roman" w:eastAsia="Times New Roman" w:hAnsi="Times New Roman" w:cs="Times New Roman"/>
      <w:sz w:val="24"/>
      <w:szCs w:val="24"/>
      <w:lang w:val="pt-PT"/>
    </w:rPr>
  </w:style>
  <w:style w:type="character" w:styleId="Refdecomentrio">
    <w:name w:val="annotation reference"/>
    <w:basedOn w:val="Fontepargpadro"/>
    <w:uiPriority w:val="99"/>
    <w:semiHidden/>
    <w:unhideWhenUsed/>
    <w:rsid w:val="003F430D"/>
    <w:rPr>
      <w:sz w:val="16"/>
      <w:szCs w:val="16"/>
    </w:rPr>
  </w:style>
  <w:style w:type="paragraph" w:styleId="Textodecomentrio">
    <w:name w:val="annotation text"/>
    <w:basedOn w:val="Normal"/>
    <w:link w:val="TextodecomentrioChar"/>
    <w:uiPriority w:val="99"/>
    <w:unhideWhenUsed/>
    <w:rsid w:val="003F430D"/>
    <w:rPr>
      <w:sz w:val="20"/>
      <w:szCs w:val="20"/>
    </w:rPr>
  </w:style>
  <w:style w:type="character" w:customStyle="1" w:styleId="TextodecomentrioChar">
    <w:name w:val="Texto de comentário Char"/>
    <w:basedOn w:val="Fontepargpadro"/>
    <w:link w:val="Textodecomentrio"/>
    <w:uiPriority w:val="99"/>
    <w:rsid w:val="003F430D"/>
    <w:rPr>
      <w:rFonts w:ascii="Times New Roman" w:eastAsia="Times New Roman" w:hAnsi="Times New Roman" w:cs="Times New Roman"/>
      <w:sz w:val="20"/>
      <w:szCs w:val="20"/>
      <w:lang w:val="pt-PT"/>
    </w:rPr>
  </w:style>
  <w:style w:type="character" w:customStyle="1" w:styleId="Ttulo2Char">
    <w:name w:val="Título 2 Char"/>
    <w:basedOn w:val="Fontepargpadro"/>
    <w:link w:val="Ttulo2"/>
    <w:uiPriority w:val="9"/>
    <w:rsid w:val="00066717"/>
    <w:rPr>
      <w:rFonts w:ascii="Times New Roman" w:eastAsia="Times New Roman" w:hAnsi="Times New Roman" w:cs="Times New Roman"/>
      <w:b/>
      <w:bCs/>
      <w:sz w:val="24"/>
      <w:szCs w:val="24"/>
      <w:lang w:val="pt-PT"/>
    </w:rPr>
  </w:style>
  <w:style w:type="character" w:customStyle="1" w:styleId="PargrafodaListaChar">
    <w:name w:val="Parágrafo da Lista Char"/>
    <w:basedOn w:val="Fontepargpadro"/>
    <w:link w:val="PargrafodaLista"/>
    <w:rsid w:val="00490672"/>
    <w:rPr>
      <w:rFonts w:ascii="Times New Roman" w:eastAsia="Times New Roman" w:hAnsi="Times New Roman" w:cs="Times New Roman"/>
      <w:lang w:val="pt-PT"/>
    </w:rPr>
  </w:style>
  <w:style w:type="character" w:customStyle="1" w:styleId="cf01">
    <w:name w:val="cf01"/>
    <w:basedOn w:val="Fontepargpadro"/>
    <w:rsid w:val="008D01BA"/>
    <w:rPr>
      <w:rFonts w:ascii="Segoe UI" w:hAnsi="Segoe UI" w:cs="Segoe UI" w:hint="default"/>
      <w:color w:val="222222"/>
      <w:sz w:val="18"/>
      <w:szCs w:val="18"/>
    </w:rPr>
  </w:style>
  <w:style w:type="character" w:customStyle="1" w:styleId="cf21">
    <w:name w:val="cf21"/>
    <w:basedOn w:val="Fontepargpadro"/>
    <w:rsid w:val="008D01BA"/>
    <w:rPr>
      <w:rFonts w:ascii="Segoe UI" w:hAnsi="Segoe UI" w:cs="Segoe UI" w:hint="default"/>
      <w:sz w:val="18"/>
      <w:szCs w:val="18"/>
    </w:rPr>
  </w:style>
  <w:style w:type="paragraph" w:styleId="Sumrio2">
    <w:name w:val="toc 2"/>
    <w:basedOn w:val="Normal"/>
    <w:next w:val="Normal"/>
    <w:autoRedefine/>
    <w:uiPriority w:val="39"/>
    <w:unhideWhenUsed/>
    <w:rsid w:val="002C4376"/>
    <w:pPr>
      <w:spacing w:after="100"/>
      <w:ind w:left="220"/>
    </w:pPr>
  </w:style>
  <w:style w:type="paragraph" w:styleId="Sumrio3">
    <w:name w:val="toc 3"/>
    <w:basedOn w:val="Normal"/>
    <w:next w:val="Normal"/>
    <w:autoRedefine/>
    <w:uiPriority w:val="39"/>
    <w:semiHidden/>
    <w:unhideWhenUsed/>
    <w:rsid w:val="002C4376"/>
    <w:pPr>
      <w:spacing w:after="100"/>
      <w:ind w:left="440"/>
    </w:pPr>
  </w:style>
  <w:style w:type="paragraph" w:styleId="CabealhodoSumrio">
    <w:name w:val="TOC Heading"/>
    <w:basedOn w:val="Ttulo1"/>
    <w:next w:val="Normal"/>
    <w:uiPriority w:val="39"/>
    <w:unhideWhenUsed/>
    <w:qFormat/>
    <w:rsid w:val="00031AEE"/>
    <w:pPr>
      <w:keepNext/>
      <w:keepLines/>
      <w:widowControl/>
      <w:autoSpaceDE/>
      <w:autoSpaceDN/>
      <w:spacing w:before="240" w:line="259" w:lineRule="auto"/>
      <w:ind w:left="0" w:right="0"/>
      <w:jc w:val="left"/>
      <w:outlineLvl w:val="9"/>
    </w:pPr>
    <w:rPr>
      <w:rFonts w:asciiTheme="majorHAnsi" w:eastAsiaTheme="majorEastAsia" w:hAnsiTheme="majorHAnsi" w:cstheme="majorBidi"/>
      <w:b w:val="0"/>
      <w:bCs w:val="0"/>
      <w:color w:val="365F91" w:themeColor="accent1" w:themeShade="BF"/>
      <w:sz w:val="32"/>
      <w:szCs w:val="32"/>
      <w:lang w:val="pt-BR" w:eastAsia="pt-BR"/>
    </w:rPr>
  </w:style>
  <w:style w:type="character" w:customStyle="1" w:styleId="rynqvb">
    <w:name w:val="rynqvb"/>
    <w:basedOn w:val="Fontepargpadro"/>
    <w:rsid w:val="000F7F7C"/>
  </w:style>
  <w:style w:type="character" w:customStyle="1" w:styleId="hwtze">
    <w:name w:val="hwtze"/>
    <w:basedOn w:val="Fontepargpadro"/>
    <w:rsid w:val="000F7F7C"/>
  </w:style>
  <w:style w:type="paragraph" w:styleId="Ttulo">
    <w:name w:val="Title"/>
    <w:basedOn w:val="Normal"/>
    <w:link w:val="TtuloChar"/>
    <w:uiPriority w:val="10"/>
    <w:qFormat/>
    <w:rsid w:val="00622A8E"/>
    <w:pPr>
      <w:spacing w:before="13"/>
      <w:ind w:left="1015" w:right="1015"/>
      <w:jc w:val="center"/>
    </w:pPr>
    <w:rPr>
      <w:rFonts w:ascii="Arial" w:eastAsia="Arial" w:hAnsi="Arial" w:cs="Arial"/>
      <w:b/>
      <w:bCs/>
      <w:sz w:val="20"/>
      <w:szCs w:val="20"/>
    </w:rPr>
  </w:style>
  <w:style w:type="character" w:customStyle="1" w:styleId="TtuloChar">
    <w:name w:val="Título Char"/>
    <w:basedOn w:val="Fontepargpadro"/>
    <w:link w:val="Ttulo"/>
    <w:uiPriority w:val="10"/>
    <w:rsid w:val="00622A8E"/>
    <w:rPr>
      <w:rFonts w:ascii="Arial" w:eastAsia="Arial" w:hAnsi="Arial" w:cs="Arial"/>
      <w:b/>
      <w:bCs/>
      <w:sz w:val="20"/>
      <w:szCs w:val="20"/>
      <w:lang w:val="pt-PT"/>
    </w:rPr>
  </w:style>
  <w:style w:type="paragraph" w:customStyle="1" w:styleId="MDPI63Notes">
    <w:name w:val="MDPI_6.3_Notes"/>
    <w:qFormat/>
    <w:rsid w:val="0097435C"/>
    <w:pPr>
      <w:widowControl/>
      <w:autoSpaceDE/>
      <w:autoSpaceDN/>
      <w:adjustRightInd w:val="0"/>
      <w:snapToGrid w:val="0"/>
      <w:spacing w:before="240" w:line="228" w:lineRule="auto"/>
      <w:jc w:val="both"/>
    </w:pPr>
    <w:rPr>
      <w:rFonts w:ascii="Palatino Linotype" w:eastAsia="SimSun" w:hAnsi="Palatino Linotype" w:cs="Times New Roman"/>
      <w:snapToGrid w:val="0"/>
      <w:color w:val="000000"/>
      <w:kern w:val="2"/>
      <w:sz w:val="18"/>
      <w:szCs w:val="20"/>
      <w:lang w:eastAsia="zh-CN" w:bidi="en-US"/>
    </w:rPr>
  </w:style>
  <w:style w:type="character" w:customStyle="1" w:styleId="given-name">
    <w:name w:val="given-name"/>
    <w:basedOn w:val="Fontepargpadro"/>
    <w:rsid w:val="0097435C"/>
  </w:style>
  <w:style w:type="character" w:customStyle="1" w:styleId="text">
    <w:name w:val="text"/>
    <w:basedOn w:val="Fontepargpadro"/>
    <w:rsid w:val="0097435C"/>
  </w:style>
  <w:style w:type="character" w:styleId="MenoPendente">
    <w:name w:val="Unresolved Mention"/>
    <w:basedOn w:val="Fontepargpadro"/>
    <w:uiPriority w:val="99"/>
    <w:semiHidden/>
    <w:unhideWhenUsed/>
    <w:rsid w:val="009523F0"/>
    <w:rPr>
      <w:color w:val="605E5C"/>
      <w:shd w:val="clear" w:color="auto" w:fill="E1DFDD"/>
    </w:rPr>
  </w:style>
  <w:style w:type="character" w:styleId="Forte">
    <w:name w:val="Strong"/>
    <w:basedOn w:val="Fontepargpadro"/>
    <w:uiPriority w:val="22"/>
    <w:qFormat/>
    <w:rsid w:val="006D61CA"/>
    <w:rPr>
      <w:b/>
      <w:bCs/>
    </w:rPr>
  </w:style>
  <w:style w:type="character" w:styleId="nfase">
    <w:name w:val="Emphasis"/>
    <w:basedOn w:val="Fontepargpadro"/>
    <w:uiPriority w:val="20"/>
    <w:qFormat/>
    <w:rsid w:val="006D61CA"/>
    <w:rPr>
      <w:i/>
      <w:iCs/>
    </w:rPr>
  </w:style>
  <w:style w:type="paragraph" w:styleId="Assuntodocomentrio">
    <w:name w:val="annotation subject"/>
    <w:basedOn w:val="Textodecomentrio"/>
    <w:next w:val="Textodecomentrio"/>
    <w:link w:val="AssuntodocomentrioChar"/>
    <w:uiPriority w:val="99"/>
    <w:semiHidden/>
    <w:unhideWhenUsed/>
    <w:rsid w:val="00DD181A"/>
    <w:rPr>
      <w:b/>
      <w:bCs/>
    </w:rPr>
  </w:style>
  <w:style w:type="character" w:customStyle="1" w:styleId="AssuntodocomentrioChar">
    <w:name w:val="Assunto do comentário Char"/>
    <w:basedOn w:val="TextodecomentrioChar"/>
    <w:link w:val="Assuntodocomentrio"/>
    <w:uiPriority w:val="99"/>
    <w:semiHidden/>
    <w:rsid w:val="00DD181A"/>
    <w:rPr>
      <w:rFonts w:ascii="Times New Roman" w:eastAsia="Times New Roman" w:hAnsi="Times New Roman" w:cs="Times New Roman"/>
      <w:b/>
      <w:bCs/>
      <w:sz w:val="20"/>
      <w:szCs w:val="20"/>
      <w:lang w:val="pt-PT"/>
    </w:rPr>
  </w:style>
  <w:style w:type="paragraph" w:styleId="Reviso">
    <w:name w:val="Revision"/>
    <w:hidden/>
    <w:uiPriority w:val="99"/>
    <w:semiHidden/>
    <w:rsid w:val="00713BFD"/>
    <w:pPr>
      <w:widowControl/>
      <w:autoSpaceDE/>
      <w:autoSpaceDN/>
    </w:pPr>
    <w:rPr>
      <w:rFonts w:ascii="Times New Roman" w:eastAsia="Times New Roman" w:hAnsi="Times New Roman" w:cs="Times New Roman"/>
      <w:lang w:val="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4953935">
      <w:bodyDiv w:val="1"/>
      <w:marLeft w:val="0"/>
      <w:marRight w:val="0"/>
      <w:marTop w:val="0"/>
      <w:marBottom w:val="0"/>
      <w:divBdr>
        <w:top w:val="none" w:sz="0" w:space="0" w:color="auto"/>
        <w:left w:val="none" w:sz="0" w:space="0" w:color="auto"/>
        <w:bottom w:val="none" w:sz="0" w:space="0" w:color="auto"/>
        <w:right w:val="none" w:sz="0" w:space="0" w:color="auto"/>
      </w:divBdr>
    </w:div>
    <w:div w:id="1123160924">
      <w:bodyDiv w:val="1"/>
      <w:marLeft w:val="0"/>
      <w:marRight w:val="0"/>
      <w:marTop w:val="0"/>
      <w:marBottom w:val="0"/>
      <w:divBdr>
        <w:top w:val="none" w:sz="0" w:space="0" w:color="auto"/>
        <w:left w:val="none" w:sz="0" w:space="0" w:color="auto"/>
        <w:bottom w:val="none" w:sz="0" w:space="0" w:color="auto"/>
        <w:right w:val="none" w:sz="0" w:space="0" w:color="auto"/>
      </w:divBdr>
    </w:div>
    <w:div w:id="179667355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oleObject" Target="embeddings/oleObject2.bin"/><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8.emf"/><Relationship Id="rId2" Type="http://schemas.openxmlformats.org/officeDocument/2006/relationships/numbering" Target="numbering.xml"/><Relationship Id="rId16" Type="http://schemas.openxmlformats.org/officeDocument/2006/relationships/oleObject" Target="embeddings/oleObject1.bin"/><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7.emf"/><Relationship Id="rId10" Type="http://schemas.openxmlformats.org/officeDocument/2006/relationships/image" Target="media/image3.png"/><Relationship Id="rId19" Type="http://schemas.openxmlformats.org/officeDocument/2006/relationships/hyperlink" Target="https://doi.org/10.1002/agj2.20189"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1.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4B6E44-B209-4E73-B84C-778BA7E982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25</Pages>
  <Words>6089</Words>
  <Characters>32886</Characters>
  <Application>Microsoft Office Word</Application>
  <DocSecurity>0</DocSecurity>
  <Lines>274</Lines>
  <Paragraphs>77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Kátia Aparecida de Pinho Costa</dc:creator>
  <cp:lastModifiedBy>wilker lima couto</cp:lastModifiedBy>
  <cp:revision>2</cp:revision>
  <cp:lastPrinted>2023-07-07T22:22:00Z</cp:lastPrinted>
  <dcterms:created xsi:type="dcterms:W3CDTF">2025-07-26T23:36:00Z</dcterms:created>
  <dcterms:modified xsi:type="dcterms:W3CDTF">2025-07-26T23:36:00Z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2023-07-07T00:00:00Z</vt:filetime>
  </property>
</Properties>
</file>